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E0BF9" w14:textId="77777777" w:rsidR="00376B43" w:rsidRPr="00093533" w:rsidRDefault="00376B43" w:rsidP="00376B43">
      <w:pPr>
        <w:spacing w:after="120"/>
        <w:rPr>
          <w:rFonts w:ascii="RR Pioneer" w:hAnsi="RR Pioneer"/>
          <w:b/>
          <w:szCs w:val="22"/>
          <w:lang w:val="en-US"/>
        </w:rPr>
      </w:pPr>
      <w:r w:rsidRPr="00093533">
        <w:rPr>
          <w:rFonts w:ascii="RR Pioneer" w:hAnsi="RR Pioneer"/>
          <w:b/>
          <w:szCs w:val="22"/>
          <w:lang w:val="en-US"/>
        </w:rPr>
        <w:t>Contents</w:t>
      </w:r>
    </w:p>
    <w:p w14:paraId="127E3909" w14:textId="77777777" w:rsidR="00376B43" w:rsidRPr="00093533" w:rsidRDefault="00376B43" w:rsidP="00376B43">
      <w:pPr>
        <w:tabs>
          <w:tab w:val="left" w:pos="426"/>
        </w:tabs>
        <w:rPr>
          <w:rFonts w:ascii="RR Pioneer" w:hAnsi="RR Pioneer"/>
          <w:szCs w:val="22"/>
          <w:lang w:val="en-US"/>
        </w:rPr>
      </w:pPr>
      <w:r w:rsidRPr="00093533">
        <w:rPr>
          <w:rFonts w:ascii="RR Pioneer" w:hAnsi="RR Pioneer"/>
          <w:szCs w:val="22"/>
          <w:lang w:val="en-US"/>
        </w:rPr>
        <w:t>1.</w:t>
      </w:r>
      <w:r w:rsidRPr="00093533">
        <w:rPr>
          <w:rFonts w:ascii="RR Pioneer" w:hAnsi="RR Pioneer"/>
          <w:szCs w:val="22"/>
          <w:lang w:val="en-US"/>
        </w:rPr>
        <w:tab/>
        <w:t>Introduction</w:t>
      </w:r>
    </w:p>
    <w:p w14:paraId="0F5EBF20" w14:textId="77777777" w:rsidR="00376B43" w:rsidRPr="00093533" w:rsidRDefault="00376B43" w:rsidP="00376B43">
      <w:pPr>
        <w:tabs>
          <w:tab w:val="left" w:pos="426"/>
        </w:tabs>
        <w:rPr>
          <w:rFonts w:ascii="RR Pioneer" w:hAnsi="RR Pioneer"/>
          <w:szCs w:val="22"/>
          <w:lang w:val="en-US"/>
        </w:rPr>
      </w:pPr>
      <w:r w:rsidRPr="00093533">
        <w:rPr>
          <w:rFonts w:ascii="RR Pioneer" w:hAnsi="RR Pioneer"/>
          <w:szCs w:val="22"/>
          <w:lang w:val="en-US"/>
        </w:rPr>
        <w:t>2.</w:t>
      </w:r>
      <w:r w:rsidRPr="00093533">
        <w:rPr>
          <w:rFonts w:ascii="RR Pioneer" w:hAnsi="RR Pioneer"/>
          <w:szCs w:val="22"/>
          <w:lang w:val="en-US"/>
        </w:rPr>
        <w:tab/>
        <w:t>Rights of access</w:t>
      </w:r>
    </w:p>
    <w:p w14:paraId="40D6F296" w14:textId="77777777" w:rsidR="00376B43" w:rsidRPr="00093533" w:rsidRDefault="00376B43" w:rsidP="00376B43">
      <w:pPr>
        <w:tabs>
          <w:tab w:val="left" w:pos="426"/>
        </w:tabs>
        <w:rPr>
          <w:rFonts w:ascii="RR Pioneer" w:hAnsi="RR Pioneer"/>
          <w:szCs w:val="22"/>
          <w:lang w:val="en-US"/>
        </w:rPr>
      </w:pPr>
      <w:r w:rsidRPr="00093533">
        <w:rPr>
          <w:rFonts w:ascii="RR Pioneer" w:hAnsi="RR Pioneer"/>
          <w:szCs w:val="22"/>
          <w:lang w:val="en-US"/>
        </w:rPr>
        <w:t>3.</w:t>
      </w:r>
      <w:r w:rsidRPr="00093533">
        <w:rPr>
          <w:rFonts w:ascii="RR Pioneer" w:hAnsi="RR Pioneer"/>
          <w:szCs w:val="22"/>
          <w:lang w:val="en-US"/>
        </w:rPr>
        <w:tab/>
        <w:t>Selecting LTs</w:t>
      </w:r>
    </w:p>
    <w:p w14:paraId="112534AB" w14:textId="77777777" w:rsidR="00376B43" w:rsidRPr="00093533" w:rsidRDefault="00376B43" w:rsidP="00376B43">
      <w:pPr>
        <w:tabs>
          <w:tab w:val="left" w:pos="426"/>
        </w:tabs>
        <w:rPr>
          <w:rFonts w:ascii="RR Pioneer" w:hAnsi="RR Pioneer"/>
          <w:szCs w:val="22"/>
          <w:lang w:val="en-US"/>
        </w:rPr>
      </w:pPr>
      <w:r w:rsidRPr="00093533">
        <w:rPr>
          <w:rFonts w:ascii="RR Pioneer" w:hAnsi="RR Pioneer"/>
          <w:szCs w:val="22"/>
          <w:lang w:val="en-US"/>
        </w:rPr>
        <w:t>4.</w:t>
      </w:r>
      <w:r w:rsidRPr="00093533">
        <w:rPr>
          <w:rFonts w:ascii="RR Pioneer" w:hAnsi="RR Pioneer"/>
          <w:szCs w:val="22"/>
          <w:lang w:val="en-US"/>
        </w:rPr>
        <w:tab/>
        <w:t>Request/provision of LTs</w:t>
      </w:r>
    </w:p>
    <w:p w14:paraId="5B62453C" w14:textId="77777777" w:rsidR="00376B43" w:rsidRPr="00093533" w:rsidRDefault="00376B43" w:rsidP="00376B43">
      <w:pPr>
        <w:tabs>
          <w:tab w:val="left" w:pos="426"/>
        </w:tabs>
        <w:rPr>
          <w:rFonts w:ascii="RR Pioneer" w:hAnsi="RR Pioneer"/>
          <w:szCs w:val="22"/>
          <w:lang w:val="en-US"/>
        </w:rPr>
      </w:pPr>
      <w:r w:rsidRPr="00093533">
        <w:rPr>
          <w:rFonts w:ascii="RR Pioneer" w:hAnsi="RR Pioneer"/>
          <w:szCs w:val="22"/>
          <w:lang w:val="en-US"/>
        </w:rPr>
        <w:t>5.</w:t>
      </w:r>
      <w:r w:rsidRPr="00093533">
        <w:rPr>
          <w:rFonts w:ascii="RR Pioneer" w:hAnsi="RR Pioneer"/>
          <w:szCs w:val="22"/>
          <w:lang w:val="en-US"/>
        </w:rPr>
        <w:tab/>
        <w:t>Stock management and inventory</w:t>
      </w:r>
    </w:p>
    <w:p w14:paraId="6406E2B7" w14:textId="77777777" w:rsidR="00376B43" w:rsidRPr="00093533" w:rsidRDefault="00376B43" w:rsidP="00376B43">
      <w:pPr>
        <w:tabs>
          <w:tab w:val="left" w:pos="426"/>
        </w:tabs>
        <w:rPr>
          <w:rFonts w:ascii="RR Pioneer" w:hAnsi="RR Pioneer"/>
          <w:szCs w:val="22"/>
          <w:lang w:val="en-US"/>
        </w:rPr>
      </w:pPr>
      <w:r w:rsidRPr="00093533">
        <w:rPr>
          <w:rFonts w:ascii="RR Pioneer" w:hAnsi="RR Pioneer"/>
          <w:szCs w:val="22"/>
          <w:lang w:val="en-US"/>
        </w:rPr>
        <w:t>6.</w:t>
      </w:r>
      <w:r w:rsidRPr="00093533">
        <w:rPr>
          <w:rFonts w:ascii="RR Pioneer" w:hAnsi="RR Pioneer"/>
          <w:szCs w:val="22"/>
          <w:lang w:val="en-US"/>
        </w:rPr>
        <w:tab/>
        <w:t>Quality</w:t>
      </w:r>
    </w:p>
    <w:p w14:paraId="7734711A" w14:textId="77777777" w:rsidR="00376B43" w:rsidRPr="00093533" w:rsidRDefault="00376B43" w:rsidP="00376B43">
      <w:pPr>
        <w:tabs>
          <w:tab w:val="left" w:pos="426"/>
        </w:tabs>
        <w:rPr>
          <w:rFonts w:ascii="RR Pioneer" w:hAnsi="RR Pioneer"/>
          <w:szCs w:val="22"/>
          <w:lang w:val="en-US"/>
        </w:rPr>
      </w:pPr>
      <w:r w:rsidRPr="00093533">
        <w:rPr>
          <w:rFonts w:ascii="RR Pioneer" w:hAnsi="RR Pioneer"/>
          <w:szCs w:val="22"/>
          <w:lang w:val="en-US"/>
        </w:rPr>
        <w:t>7.</w:t>
      </w:r>
      <w:r w:rsidRPr="00093533">
        <w:rPr>
          <w:rFonts w:ascii="RR Pioneer" w:hAnsi="RR Pioneer"/>
          <w:szCs w:val="22"/>
          <w:lang w:val="en-US"/>
        </w:rPr>
        <w:tab/>
        <w:t>Markings</w:t>
      </w:r>
    </w:p>
    <w:p w14:paraId="31E3DE7E" w14:textId="77777777" w:rsidR="00376B43" w:rsidRPr="00093533" w:rsidRDefault="00376B43" w:rsidP="00376B43">
      <w:pPr>
        <w:tabs>
          <w:tab w:val="left" w:pos="426"/>
        </w:tabs>
        <w:rPr>
          <w:rFonts w:ascii="RR Pioneer" w:hAnsi="RR Pioneer"/>
          <w:szCs w:val="22"/>
          <w:lang w:val="en-US"/>
        </w:rPr>
      </w:pPr>
      <w:r w:rsidRPr="00093533">
        <w:rPr>
          <w:rFonts w:ascii="RR Pioneer" w:hAnsi="RR Pioneer"/>
          <w:szCs w:val="22"/>
          <w:lang w:val="en-US"/>
        </w:rPr>
        <w:t>8.</w:t>
      </w:r>
      <w:r w:rsidRPr="00093533">
        <w:rPr>
          <w:rFonts w:ascii="RR Pioneer" w:hAnsi="RR Pioneer"/>
          <w:szCs w:val="22"/>
          <w:lang w:val="en-US"/>
        </w:rPr>
        <w:tab/>
        <w:t>Miscellaneous</w:t>
      </w:r>
    </w:p>
    <w:p w14:paraId="0DDB5EEB" w14:textId="77777777" w:rsidR="00376B43" w:rsidRPr="00093533" w:rsidRDefault="00376B43" w:rsidP="00376B43">
      <w:pPr>
        <w:tabs>
          <w:tab w:val="left" w:pos="426"/>
        </w:tabs>
        <w:rPr>
          <w:rFonts w:ascii="RR Pioneer" w:hAnsi="RR Pioneer"/>
          <w:szCs w:val="22"/>
          <w:lang w:val="en-US"/>
        </w:rPr>
      </w:pPr>
      <w:r w:rsidRPr="00093533">
        <w:rPr>
          <w:rFonts w:ascii="RR Pioneer" w:hAnsi="RR Pioneer"/>
          <w:szCs w:val="22"/>
          <w:lang w:val="en-US"/>
        </w:rPr>
        <w:t>9.</w:t>
      </w:r>
      <w:r w:rsidRPr="00093533">
        <w:rPr>
          <w:rFonts w:ascii="RR Pioneer" w:hAnsi="RR Pioneer"/>
          <w:szCs w:val="22"/>
          <w:lang w:val="en-US"/>
        </w:rPr>
        <w:tab/>
        <w:t>Applicable regulations</w:t>
      </w:r>
    </w:p>
    <w:p w14:paraId="33D51A5D" w14:textId="77777777" w:rsidR="00376B43" w:rsidRPr="00376B43" w:rsidRDefault="00376B43" w:rsidP="00376B43">
      <w:pPr>
        <w:rPr>
          <w:rFonts w:ascii="RR Pioneer" w:hAnsi="RR Pioneer"/>
          <w:sz w:val="20"/>
          <w:lang w:val="en-US"/>
        </w:rPr>
      </w:pPr>
    </w:p>
    <w:p w14:paraId="11613615" w14:textId="77777777" w:rsidR="00376B43" w:rsidRPr="00376B43" w:rsidRDefault="00376B43" w:rsidP="00376B43">
      <w:pPr>
        <w:rPr>
          <w:rFonts w:ascii="RR Pioneer" w:hAnsi="RR Pioneer"/>
          <w:sz w:val="20"/>
          <w:lang w:val="en-US"/>
        </w:rPr>
      </w:pPr>
    </w:p>
    <w:p w14:paraId="5964845E" w14:textId="77777777" w:rsidR="00376B43" w:rsidRPr="00376B43" w:rsidRDefault="00376B43" w:rsidP="00376B43">
      <w:pPr>
        <w:overflowPunct/>
        <w:spacing w:after="120"/>
        <w:textAlignment w:val="auto"/>
        <w:rPr>
          <w:rFonts w:ascii="RR Pioneer" w:hAnsi="RR Pioneer" w:cs="Arial,Bold"/>
          <w:b/>
          <w:bCs/>
          <w:sz w:val="20"/>
          <w:lang w:val="en-US"/>
        </w:rPr>
      </w:pPr>
      <w:r w:rsidRPr="00376B43">
        <w:rPr>
          <w:rFonts w:ascii="RR Pioneer" w:hAnsi="RR Pioneer" w:cs="Arial,Bold"/>
          <w:b/>
          <w:bCs/>
          <w:sz w:val="20"/>
          <w:lang w:val="en-US"/>
        </w:rPr>
        <w:t>1. Introduction</w:t>
      </w:r>
    </w:p>
    <w:p w14:paraId="0036E198" w14:textId="3EFBE00F"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The sharing of responsibility between </w:t>
      </w:r>
      <w:r w:rsidR="00EA67F4">
        <w:rPr>
          <w:rFonts w:ascii="RR Pioneer" w:hAnsi="RR Pioneer" w:cs="Arial"/>
          <w:sz w:val="20"/>
          <w:lang w:val="en-US"/>
        </w:rPr>
        <w:t>Rolls-Royce Solutions</w:t>
      </w:r>
      <w:r w:rsidR="00094EBE">
        <w:rPr>
          <w:rFonts w:ascii="RR Pioneer" w:hAnsi="RR Pioneer" w:cs="Arial"/>
          <w:sz w:val="20"/>
          <w:lang w:val="en-US"/>
        </w:rPr>
        <w:t xml:space="preserve"> </w:t>
      </w:r>
      <w:r w:rsidRPr="00376B43">
        <w:rPr>
          <w:rFonts w:ascii="RR Pioneer" w:hAnsi="RR Pioneer" w:cs="Arial"/>
          <w:sz w:val="20"/>
          <w:lang w:val="en-US"/>
        </w:rPr>
        <w:t>GmbH (</w:t>
      </w:r>
      <w:r w:rsidR="00EA67F4">
        <w:rPr>
          <w:rFonts w:ascii="RR Pioneer" w:hAnsi="RR Pioneer" w:cs="Arial"/>
          <w:sz w:val="20"/>
          <w:lang w:val="en-US"/>
        </w:rPr>
        <w:t>RRS</w:t>
      </w:r>
      <w:r w:rsidRPr="00376B43">
        <w:rPr>
          <w:rFonts w:ascii="RR Pioneer" w:hAnsi="RR Pioneer" w:cs="Arial"/>
          <w:sz w:val="20"/>
          <w:lang w:val="en-US"/>
        </w:rPr>
        <w:t>) and its partners (partner) is essential if smooth, cost-effective packaging return cycles are to be achieved.</w:t>
      </w:r>
    </w:p>
    <w:p w14:paraId="547936B8" w14:textId="364FF357" w:rsidR="00376B43" w:rsidRPr="00376B43" w:rsidRDefault="00EA67F4" w:rsidP="00376B43">
      <w:pPr>
        <w:overflowPunct/>
        <w:textAlignment w:val="auto"/>
        <w:rPr>
          <w:rFonts w:ascii="RR Pioneer" w:hAnsi="RR Pioneer" w:cs="Arial"/>
          <w:sz w:val="20"/>
          <w:lang w:val="en-US"/>
        </w:rPr>
      </w:pPr>
      <w:r>
        <w:rPr>
          <w:rFonts w:ascii="RR Pioneer" w:hAnsi="RR Pioneer" w:cs="Arial"/>
          <w:sz w:val="20"/>
          <w:lang w:val="en-US"/>
        </w:rPr>
        <w:t>RRS</w:t>
      </w:r>
      <w:r w:rsidR="003D60CF">
        <w:rPr>
          <w:rFonts w:ascii="RR Pioneer" w:hAnsi="RR Pioneer" w:cs="Arial"/>
          <w:sz w:val="20"/>
          <w:lang w:val="en-US"/>
        </w:rPr>
        <w:t xml:space="preserve"> </w:t>
      </w:r>
      <w:r w:rsidR="00376B43" w:rsidRPr="00376B43">
        <w:rPr>
          <w:rFonts w:ascii="RR Pioneer" w:hAnsi="RR Pioneer" w:cs="Arial"/>
          <w:sz w:val="20"/>
          <w:lang w:val="en-US"/>
        </w:rPr>
        <w:t xml:space="preserve">and its partners use LTs (LT) as returnable packaging. </w:t>
      </w:r>
    </w:p>
    <w:p w14:paraId="49351B05" w14:textId="77777777"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Requests for returnable LTs take place solely using the internet-supported Container Management System (named in the following BMS).</w:t>
      </w:r>
    </w:p>
    <w:p w14:paraId="155A5F71" w14:textId="77777777" w:rsidR="00376B43" w:rsidRPr="00376B43" w:rsidRDefault="00376B43" w:rsidP="00376B43">
      <w:pPr>
        <w:overflowPunct/>
        <w:textAlignment w:val="auto"/>
        <w:rPr>
          <w:rFonts w:ascii="RR Pioneer" w:hAnsi="RR Pioneer" w:cs="Arial"/>
          <w:sz w:val="20"/>
          <w:lang w:val="en-US"/>
        </w:rPr>
      </w:pPr>
    </w:p>
    <w:p w14:paraId="470C369C" w14:textId="40872A10"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Depending on quality assurance and handling requirements, either universal LTs or LTs especially adapted to the type of cargo are used. The following specifications apply to request for and deployment of </w:t>
      </w:r>
      <w:r w:rsidR="00EA67F4">
        <w:rPr>
          <w:rFonts w:ascii="RR Pioneer" w:hAnsi="RR Pioneer" w:cs="Arial"/>
          <w:sz w:val="20"/>
          <w:lang w:val="en-US"/>
        </w:rPr>
        <w:t>RRS</w:t>
      </w:r>
      <w:r w:rsidRPr="00376B43">
        <w:rPr>
          <w:rFonts w:ascii="RR Pioneer" w:hAnsi="RR Pioneer" w:cs="Arial"/>
          <w:sz w:val="20"/>
          <w:lang w:val="en-US"/>
        </w:rPr>
        <w:t xml:space="preserve"> LTs.</w:t>
      </w:r>
    </w:p>
    <w:p w14:paraId="3A97E03B" w14:textId="77777777" w:rsidR="00376B43" w:rsidRPr="00376B43" w:rsidRDefault="00376B43" w:rsidP="00376B43">
      <w:pPr>
        <w:rPr>
          <w:rFonts w:ascii="RR Pioneer" w:hAnsi="RR Pioneer" w:cs="Arial"/>
          <w:sz w:val="20"/>
          <w:lang w:val="en-US"/>
        </w:rPr>
      </w:pPr>
    </w:p>
    <w:p w14:paraId="6F81FDF0" w14:textId="70E708C9" w:rsidR="00376B43" w:rsidRPr="00376B43" w:rsidRDefault="00376B43" w:rsidP="00376B43">
      <w:pPr>
        <w:rPr>
          <w:rFonts w:ascii="RR Pioneer" w:hAnsi="RR Pioneer"/>
          <w:sz w:val="20"/>
          <w:lang w:val="en-US"/>
        </w:rPr>
      </w:pPr>
      <w:r w:rsidRPr="00376B43">
        <w:rPr>
          <w:rFonts w:ascii="RR Pioneer" w:hAnsi="RR Pioneer" w:cs="Arial"/>
          <w:sz w:val="20"/>
          <w:lang w:val="en-US"/>
        </w:rPr>
        <w:t xml:space="preserve">These regulations apply in conjunction with </w:t>
      </w:r>
      <w:r w:rsidR="00EA67F4">
        <w:rPr>
          <w:rFonts w:ascii="RR Pioneer" w:hAnsi="RR Pioneer" w:cs="Arial"/>
          <w:sz w:val="20"/>
          <w:lang w:val="en-US"/>
        </w:rPr>
        <w:t>RRS</w:t>
      </w:r>
      <w:r w:rsidRPr="00376B43">
        <w:rPr>
          <w:rFonts w:ascii="RR Pioneer" w:hAnsi="RR Pioneer" w:cs="Arial"/>
          <w:sz w:val="20"/>
          <w:lang w:val="en-US"/>
        </w:rPr>
        <w:t xml:space="preserve"> General Terms and Conditions of Delivery to all partners who use returnable LTs of </w:t>
      </w:r>
      <w:r w:rsidR="00EA67F4">
        <w:rPr>
          <w:rFonts w:ascii="RR Pioneer" w:hAnsi="RR Pioneer" w:cs="Arial"/>
          <w:sz w:val="20"/>
          <w:lang w:val="en-US"/>
        </w:rPr>
        <w:t>RRS</w:t>
      </w:r>
      <w:r w:rsidRPr="00376B43">
        <w:rPr>
          <w:rFonts w:ascii="RR Pioneer" w:hAnsi="RR Pioneer" w:cs="Arial"/>
          <w:sz w:val="20"/>
          <w:lang w:val="en-US"/>
        </w:rPr>
        <w:t>.</w:t>
      </w:r>
    </w:p>
    <w:p w14:paraId="68F7DD77" w14:textId="77777777" w:rsidR="00376B43" w:rsidRPr="00376B43" w:rsidRDefault="00376B43" w:rsidP="00376B43">
      <w:pPr>
        <w:rPr>
          <w:rFonts w:ascii="RR Pioneer" w:hAnsi="RR Pioneer" w:cs="Arial"/>
          <w:sz w:val="20"/>
          <w:lang w:val="en-US"/>
        </w:rPr>
      </w:pPr>
    </w:p>
    <w:p w14:paraId="07F8130C" w14:textId="77777777" w:rsidR="00376B43" w:rsidRPr="00376B43" w:rsidRDefault="00376B43" w:rsidP="00376B43">
      <w:pPr>
        <w:rPr>
          <w:rFonts w:ascii="RR Pioneer" w:hAnsi="RR Pioneer" w:cs="Arial"/>
          <w:sz w:val="20"/>
          <w:lang w:val="en-US"/>
        </w:rPr>
      </w:pPr>
    </w:p>
    <w:p w14:paraId="52FF6DA7" w14:textId="77777777" w:rsidR="00376B43" w:rsidRPr="00376B43" w:rsidRDefault="00376B43" w:rsidP="00376B43">
      <w:pPr>
        <w:overflowPunct/>
        <w:spacing w:after="120"/>
        <w:textAlignment w:val="auto"/>
        <w:rPr>
          <w:rFonts w:ascii="RR Pioneer" w:hAnsi="RR Pioneer" w:cs="Arial"/>
          <w:b/>
          <w:sz w:val="20"/>
          <w:lang w:val="en-US"/>
        </w:rPr>
      </w:pPr>
      <w:r w:rsidRPr="00376B43">
        <w:rPr>
          <w:rFonts w:ascii="RR Pioneer" w:hAnsi="RR Pioneer" w:cs="Arial,Bold"/>
          <w:b/>
          <w:bCs/>
          <w:sz w:val="20"/>
          <w:lang w:val="en-US"/>
        </w:rPr>
        <w:t>2. Rights of access</w:t>
      </w:r>
    </w:p>
    <w:p w14:paraId="2C1E85A6" w14:textId="40B7111C" w:rsidR="00376B43" w:rsidRPr="00376B43" w:rsidRDefault="00376B43" w:rsidP="00376B43">
      <w:pPr>
        <w:rPr>
          <w:rFonts w:ascii="RR Pioneer" w:hAnsi="RR Pioneer" w:cs="Arial"/>
          <w:sz w:val="20"/>
          <w:lang w:val="en-US"/>
        </w:rPr>
      </w:pPr>
      <w:r w:rsidRPr="00376B43">
        <w:rPr>
          <w:rFonts w:ascii="RR Pioneer" w:hAnsi="RR Pioneer" w:cs="Arial"/>
          <w:sz w:val="20"/>
          <w:lang w:val="en-US"/>
        </w:rPr>
        <w:t xml:space="preserve">Partners wishing to use BMS must apply in writing </w:t>
      </w:r>
      <w:r w:rsidR="003D60CF">
        <w:rPr>
          <w:rFonts w:ascii="RR Pioneer" w:hAnsi="RR Pioneer" w:cs="Arial"/>
          <w:sz w:val="20"/>
          <w:lang w:val="en-US"/>
        </w:rPr>
        <w:t xml:space="preserve">to </w:t>
      </w:r>
      <w:r w:rsidR="00EA67F4">
        <w:rPr>
          <w:rFonts w:ascii="RR Pioneer" w:hAnsi="RR Pioneer" w:cs="Arial"/>
          <w:sz w:val="20"/>
          <w:lang w:val="en-US"/>
        </w:rPr>
        <w:t>RRS</w:t>
      </w:r>
      <w:r w:rsidRPr="00376B43">
        <w:rPr>
          <w:rFonts w:ascii="RR Pioneer" w:hAnsi="RR Pioneer" w:cs="Arial"/>
          <w:sz w:val="20"/>
          <w:lang w:val="en-US"/>
        </w:rPr>
        <w:t xml:space="preserve">. Access authorization and partner account data for the BMS are made available by </w:t>
      </w:r>
      <w:r w:rsidR="00EA67F4">
        <w:rPr>
          <w:rFonts w:ascii="RR Pioneer" w:hAnsi="RR Pioneer" w:cs="Arial"/>
          <w:sz w:val="20"/>
          <w:lang w:val="en-US"/>
        </w:rPr>
        <w:t>RRS</w:t>
      </w:r>
      <w:r w:rsidRPr="00376B43">
        <w:rPr>
          <w:rFonts w:ascii="RR Pioneer" w:hAnsi="RR Pioneer" w:cs="Arial"/>
          <w:sz w:val="20"/>
          <w:lang w:val="en-US"/>
        </w:rPr>
        <w:t xml:space="preserve">. </w:t>
      </w:r>
    </w:p>
    <w:p w14:paraId="29F9ECF3" w14:textId="77777777" w:rsidR="00376B43" w:rsidRPr="00376B43" w:rsidRDefault="00376B43" w:rsidP="00376B43">
      <w:pPr>
        <w:rPr>
          <w:rFonts w:ascii="RR Pioneer" w:hAnsi="RR Pioneer" w:cs="Arial"/>
          <w:sz w:val="20"/>
          <w:lang w:val="en-US"/>
        </w:rPr>
      </w:pPr>
    </w:p>
    <w:p w14:paraId="7403F03B" w14:textId="77777777" w:rsidR="00376B43" w:rsidRPr="00376B43" w:rsidRDefault="00376B43" w:rsidP="00376B43">
      <w:pPr>
        <w:rPr>
          <w:rFonts w:ascii="RR Pioneer" w:hAnsi="RR Pioneer" w:cs="Arial"/>
          <w:sz w:val="20"/>
          <w:lang w:val="en-US"/>
        </w:rPr>
      </w:pPr>
    </w:p>
    <w:p w14:paraId="5623EBFD" w14:textId="77777777" w:rsidR="00376B43" w:rsidRPr="00376B43" w:rsidRDefault="00376B43" w:rsidP="00376B43">
      <w:pPr>
        <w:overflowPunct/>
        <w:spacing w:after="120"/>
        <w:textAlignment w:val="auto"/>
        <w:rPr>
          <w:rFonts w:ascii="RR Pioneer" w:hAnsi="RR Pioneer" w:cs="Arial,Bold"/>
          <w:b/>
          <w:bCs/>
          <w:sz w:val="20"/>
          <w:lang w:val="en-US"/>
        </w:rPr>
      </w:pPr>
      <w:r w:rsidRPr="00376B43">
        <w:rPr>
          <w:rFonts w:ascii="RR Pioneer" w:hAnsi="RR Pioneer" w:cs="Arial,Bold"/>
          <w:b/>
          <w:bCs/>
          <w:sz w:val="20"/>
          <w:lang w:val="en-US"/>
        </w:rPr>
        <w:t>3. Selecting LTs</w:t>
      </w:r>
    </w:p>
    <w:p w14:paraId="3B2119C2" w14:textId="52A8DE18"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The type of LT to be used as per material number is defined according to parts geometry and the requirement, and especially </w:t>
      </w:r>
      <w:r w:rsidR="006C6455" w:rsidRPr="00376B43">
        <w:rPr>
          <w:rFonts w:ascii="RR Pioneer" w:hAnsi="RR Pioneer" w:cs="Arial"/>
          <w:sz w:val="20"/>
          <w:lang w:val="en-US"/>
        </w:rPr>
        <w:t>considers</w:t>
      </w:r>
      <w:r w:rsidRPr="00376B43">
        <w:rPr>
          <w:rFonts w:ascii="RR Pioneer" w:hAnsi="RR Pioneer" w:cs="Arial"/>
          <w:sz w:val="20"/>
          <w:lang w:val="en-US"/>
        </w:rPr>
        <w:t xml:space="preserve"> material flow and quality assurance factors. The LT to be deployed is determined by </w:t>
      </w:r>
      <w:r w:rsidR="00EA67F4">
        <w:rPr>
          <w:rFonts w:ascii="RR Pioneer" w:hAnsi="RR Pioneer" w:cs="Arial"/>
          <w:sz w:val="20"/>
          <w:lang w:val="en-US"/>
        </w:rPr>
        <w:t>RRS</w:t>
      </w:r>
      <w:r w:rsidR="003D60CF">
        <w:rPr>
          <w:rFonts w:ascii="RR Pioneer" w:hAnsi="RR Pioneer" w:cs="Arial"/>
          <w:sz w:val="20"/>
          <w:lang w:val="en-US"/>
        </w:rPr>
        <w:t xml:space="preserve"> </w:t>
      </w:r>
      <w:r w:rsidRPr="00376B43">
        <w:rPr>
          <w:rFonts w:ascii="RR Pioneer" w:hAnsi="RR Pioneer" w:cs="Arial"/>
          <w:sz w:val="20"/>
          <w:lang w:val="en-US"/>
        </w:rPr>
        <w:t xml:space="preserve">in conjunction with the </w:t>
      </w:r>
      <w:r w:rsidR="00C1638D">
        <w:rPr>
          <w:rFonts w:ascii="RR Pioneer" w:hAnsi="RR Pioneer" w:cs="Arial"/>
          <w:sz w:val="20"/>
          <w:lang w:val="en-US"/>
        </w:rPr>
        <w:t>partner</w:t>
      </w:r>
      <w:r w:rsidRPr="00376B43">
        <w:rPr>
          <w:rFonts w:ascii="RR Pioneer" w:hAnsi="RR Pioneer" w:cs="Arial"/>
          <w:sz w:val="20"/>
          <w:lang w:val="en-US"/>
        </w:rPr>
        <w:t xml:space="preserve"> and documented in the packaging specifications. Packaging specifications are indicated in purchase orders and LT call-ups. Should the </w:t>
      </w:r>
      <w:r w:rsidR="00C1638D">
        <w:rPr>
          <w:rFonts w:ascii="RR Pioneer" w:hAnsi="RR Pioneer" w:cs="Arial"/>
          <w:sz w:val="20"/>
          <w:lang w:val="en-US"/>
        </w:rPr>
        <w:t>partner</w:t>
      </w:r>
      <w:r w:rsidRPr="00376B43">
        <w:rPr>
          <w:rFonts w:ascii="RR Pioneer" w:hAnsi="RR Pioneer" w:cs="Arial"/>
          <w:sz w:val="20"/>
          <w:lang w:val="en-US"/>
        </w:rPr>
        <w:t xml:space="preserve"> become aware of a component change sufficiently in advance of delivery, whereby such a change signifies a change of LT, the </w:t>
      </w:r>
      <w:r w:rsidR="00C1638D">
        <w:rPr>
          <w:rFonts w:ascii="RR Pioneer" w:hAnsi="RR Pioneer" w:cs="Arial"/>
          <w:sz w:val="20"/>
          <w:lang w:val="en-US"/>
        </w:rPr>
        <w:t>partner</w:t>
      </w:r>
      <w:r w:rsidRPr="00376B43">
        <w:rPr>
          <w:rFonts w:ascii="RR Pioneer" w:hAnsi="RR Pioneer" w:cs="Arial"/>
          <w:sz w:val="20"/>
          <w:lang w:val="en-US"/>
        </w:rPr>
        <w:t xml:space="preserve"> is obliged to notify </w:t>
      </w:r>
      <w:r w:rsidR="00EA67F4">
        <w:rPr>
          <w:rFonts w:ascii="RR Pioneer" w:hAnsi="RR Pioneer" w:cs="Arial"/>
          <w:sz w:val="20"/>
          <w:lang w:val="en-US"/>
        </w:rPr>
        <w:t>RRS</w:t>
      </w:r>
      <w:r w:rsidR="003D60CF">
        <w:rPr>
          <w:rFonts w:ascii="RR Pioneer" w:hAnsi="RR Pioneer" w:cs="Arial"/>
          <w:sz w:val="20"/>
          <w:lang w:val="en-US"/>
        </w:rPr>
        <w:t xml:space="preserve"> </w:t>
      </w:r>
      <w:r w:rsidRPr="00376B43">
        <w:rPr>
          <w:rFonts w:ascii="RR Pioneer" w:hAnsi="RR Pioneer" w:cs="Arial"/>
          <w:sz w:val="20"/>
          <w:lang w:val="en-US"/>
        </w:rPr>
        <w:t>thereof without delay.</w:t>
      </w:r>
    </w:p>
    <w:p w14:paraId="7FE600F0" w14:textId="133CCB23" w:rsidR="00376B43" w:rsidRDefault="00376B43" w:rsidP="00376B43">
      <w:pPr>
        <w:overflowPunct/>
        <w:textAlignment w:val="auto"/>
        <w:rPr>
          <w:rFonts w:ascii="RR Pioneer" w:hAnsi="RR Pioneer" w:cs="Arial,Bold"/>
          <w:bCs/>
          <w:sz w:val="20"/>
          <w:lang w:val="en-US"/>
        </w:rPr>
      </w:pPr>
    </w:p>
    <w:p w14:paraId="1E49C161" w14:textId="77777777" w:rsidR="00376B43" w:rsidRPr="00376B43" w:rsidRDefault="00376B43" w:rsidP="00376B43">
      <w:pPr>
        <w:overflowPunct/>
        <w:textAlignment w:val="auto"/>
        <w:rPr>
          <w:rFonts w:ascii="RR Pioneer" w:hAnsi="RR Pioneer" w:cs="Arial,Bold"/>
          <w:bCs/>
          <w:sz w:val="20"/>
          <w:lang w:val="en-US"/>
        </w:rPr>
      </w:pPr>
    </w:p>
    <w:p w14:paraId="35BEF2BF" w14:textId="77777777" w:rsidR="00376B43" w:rsidRPr="00376B43" w:rsidRDefault="00376B43" w:rsidP="00376B43">
      <w:pPr>
        <w:overflowPunct/>
        <w:spacing w:after="120"/>
        <w:textAlignment w:val="auto"/>
        <w:rPr>
          <w:rFonts w:ascii="RR Pioneer" w:hAnsi="RR Pioneer" w:cs="Arial,Bold"/>
          <w:b/>
          <w:bCs/>
          <w:sz w:val="20"/>
          <w:lang w:val="en-US"/>
        </w:rPr>
      </w:pPr>
      <w:r w:rsidRPr="00376B43">
        <w:rPr>
          <w:rFonts w:ascii="RR Pioneer" w:hAnsi="RR Pioneer" w:cs="Arial,Bold"/>
          <w:b/>
          <w:bCs/>
          <w:sz w:val="20"/>
          <w:lang w:val="en-US"/>
        </w:rPr>
        <w:t>4. Request/provision of LTs</w:t>
      </w:r>
    </w:p>
    <w:p w14:paraId="5DCC8B65" w14:textId="6A48F337" w:rsidR="004239B4" w:rsidRPr="00376B43" w:rsidRDefault="00376B43" w:rsidP="00376B43">
      <w:pPr>
        <w:rPr>
          <w:rFonts w:ascii="RR Pioneer" w:hAnsi="RR Pioneer" w:cs="Arial"/>
          <w:sz w:val="20"/>
          <w:lang w:val="en-US"/>
        </w:rPr>
      </w:pPr>
      <w:r w:rsidRPr="00376B43">
        <w:rPr>
          <w:rFonts w:ascii="RR Pioneer" w:hAnsi="RR Pioneer" w:cs="Arial"/>
          <w:sz w:val="20"/>
          <w:lang w:val="en-US"/>
        </w:rPr>
        <w:t xml:space="preserve">Partners request LTs from </w:t>
      </w:r>
      <w:r w:rsidR="00EA67F4">
        <w:rPr>
          <w:rFonts w:ascii="RR Pioneer" w:hAnsi="RR Pioneer" w:cs="Arial"/>
          <w:sz w:val="20"/>
          <w:lang w:val="en-US"/>
        </w:rPr>
        <w:t>RRS</w:t>
      </w:r>
      <w:r w:rsidRPr="00376B43">
        <w:rPr>
          <w:rFonts w:ascii="RR Pioneer" w:hAnsi="RR Pioneer" w:cs="Arial"/>
          <w:sz w:val="20"/>
          <w:lang w:val="en-US"/>
        </w:rPr>
        <w:t xml:space="preserve"> in the quantity they require. Requests can only be made using the BMS. </w:t>
      </w:r>
      <w:r w:rsidR="00EA67F4">
        <w:rPr>
          <w:rFonts w:ascii="RR Pioneer" w:hAnsi="RR Pioneer" w:cs="Arial"/>
          <w:sz w:val="20"/>
          <w:lang w:val="en-US"/>
        </w:rPr>
        <w:t>RRS</w:t>
      </w:r>
      <w:r w:rsidR="003D60CF">
        <w:rPr>
          <w:rFonts w:ascii="RR Pioneer" w:hAnsi="RR Pioneer" w:cs="Arial"/>
          <w:sz w:val="20"/>
          <w:lang w:val="en-US"/>
        </w:rPr>
        <w:t xml:space="preserve"> </w:t>
      </w:r>
      <w:r w:rsidRPr="00376B43">
        <w:rPr>
          <w:rFonts w:ascii="RR Pioneer" w:hAnsi="RR Pioneer" w:cs="Arial"/>
          <w:sz w:val="20"/>
          <w:lang w:val="en-US"/>
        </w:rPr>
        <w:t xml:space="preserve">makes available the LTs requested. It is the duty of partners to check the quantity and type of LTs received using </w:t>
      </w:r>
      <w:r w:rsidR="00EA67F4">
        <w:rPr>
          <w:rFonts w:ascii="RR Pioneer" w:hAnsi="RR Pioneer" w:cs="Arial"/>
          <w:sz w:val="20"/>
          <w:lang w:val="en-US"/>
        </w:rPr>
        <w:t>RRS</w:t>
      </w:r>
      <w:r w:rsidR="003D60CF">
        <w:rPr>
          <w:rFonts w:ascii="RR Pioneer" w:hAnsi="RR Pioneer" w:cs="Arial"/>
          <w:sz w:val="20"/>
          <w:lang w:val="en-US"/>
        </w:rPr>
        <w:t xml:space="preserve"> </w:t>
      </w:r>
      <w:r w:rsidRPr="00376B43">
        <w:rPr>
          <w:rFonts w:ascii="RR Pioneer" w:hAnsi="RR Pioneer" w:cs="Arial"/>
          <w:sz w:val="20"/>
          <w:lang w:val="en-US"/>
        </w:rPr>
        <w:t>documents accompanying the LT.</w:t>
      </w:r>
    </w:p>
    <w:p w14:paraId="5FFBCD00" w14:textId="2672A63D" w:rsidR="00376B43" w:rsidRPr="00376B43" w:rsidRDefault="00376B43" w:rsidP="00376B43">
      <w:pPr>
        <w:rPr>
          <w:rFonts w:ascii="RR Pioneer" w:hAnsi="RR Pioneer"/>
          <w:sz w:val="20"/>
          <w:lang w:val="en-US"/>
        </w:rPr>
      </w:pPr>
    </w:p>
    <w:p w14:paraId="5ECA2D4C" w14:textId="582058D1"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The LTs supplied by </w:t>
      </w:r>
      <w:r w:rsidR="00EA67F4">
        <w:rPr>
          <w:rFonts w:ascii="RR Pioneer" w:hAnsi="RR Pioneer" w:cs="Arial"/>
          <w:sz w:val="20"/>
          <w:lang w:val="en-US"/>
        </w:rPr>
        <w:t>RRS</w:t>
      </w:r>
      <w:r w:rsidR="003D60CF">
        <w:rPr>
          <w:rFonts w:ascii="RR Pioneer" w:hAnsi="RR Pioneer" w:cs="Arial"/>
          <w:sz w:val="20"/>
          <w:lang w:val="en-US"/>
        </w:rPr>
        <w:t xml:space="preserve"> </w:t>
      </w:r>
      <w:r w:rsidRPr="00376B43">
        <w:rPr>
          <w:rFonts w:ascii="RR Pioneer" w:hAnsi="RR Pioneer" w:cs="Arial"/>
          <w:sz w:val="20"/>
          <w:lang w:val="en-US"/>
        </w:rPr>
        <w:t xml:space="preserve">may not be used for deliveries to third parties. </w:t>
      </w:r>
      <w:r w:rsidR="00EA67F4">
        <w:rPr>
          <w:rFonts w:ascii="RR Pioneer" w:hAnsi="RR Pioneer" w:cs="Arial"/>
          <w:sz w:val="20"/>
          <w:lang w:val="en-US"/>
        </w:rPr>
        <w:t>RRS</w:t>
      </w:r>
      <w:r w:rsidRPr="00376B43">
        <w:rPr>
          <w:rFonts w:ascii="RR Pioneer" w:hAnsi="RR Pioneer" w:cs="Arial"/>
          <w:sz w:val="20"/>
          <w:lang w:val="en-US"/>
        </w:rPr>
        <w:t xml:space="preserve"> LTs are solely intended for transport between partner and </w:t>
      </w:r>
      <w:r w:rsidR="00EA67F4">
        <w:rPr>
          <w:rFonts w:ascii="RR Pioneer" w:hAnsi="RR Pioneer" w:cs="Arial"/>
          <w:sz w:val="20"/>
          <w:lang w:val="en-US"/>
        </w:rPr>
        <w:t>RRS</w:t>
      </w:r>
      <w:r w:rsidRPr="00376B43">
        <w:rPr>
          <w:rFonts w:ascii="RR Pioneer" w:hAnsi="RR Pioneer" w:cs="Arial"/>
          <w:sz w:val="20"/>
          <w:lang w:val="en-US"/>
        </w:rPr>
        <w:t>. They may only be used for transporting goods with material numbers and valid packaging specifications. The use of the LTs for transporting goods with other material numbers is not permitted.</w:t>
      </w:r>
    </w:p>
    <w:p w14:paraId="0D38B6AC" w14:textId="0BA769EA"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lastRenderedPageBreak/>
        <w:t xml:space="preserve">The required quantities are determined solely on the basis of the deliveries to be made according to </w:t>
      </w:r>
      <w:r w:rsidR="00EA67F4">
        <w:rPr>
          <w:rFonts w:ascii="RR Pioneer" w:hAnsi="RR Pioneer" w:cs="Arial"/>
          <w:sz w:val="20"/>
          <w:lang w:val="en-US"/>
        </w:rPr>
        <w:t>RRS</w:t>
      </w:r>
      <w:r w:rsidRPr="00376B43">
        <w:rPr>
          <w:rFonts w:ascii="RR Pioneer" w:hAnsi="RR Pioneer" w:cs="Arial"/>
          <w:sz w:val="20"/>
          <w:lang w:val="en-US"/>
        </w:rPr>
        <w:t xml:space="preserve"> purchase orders or delivery schedule lines. Any additional LTs must be expressly approved by the </w:t>
      </w:r>
      <w:r w:rsidR="00EA67F4">
        <w:rPr>
          <w:rFonts w:ascii="RR Pioneer" w:hAnsi="RR Pioneer" w:cs="Arial"/>
          <w:sz w:val="20"/>
          <w:lang w:val="en-US"/>
        </w:rPr>
        <w:t>RRS</w:t>
      </w:r>
      <w:r w:rsidRPr="00376B43">
        <w:rPr>
          <w:rFonts w:ascii="RR Pioneer" w:hAnsi="RR Pioneer" w:cs="Arial"/>
          <w:sz w:val="20"/>
          <w:lang w:val="en-US"/>
        </w:rPr>
        <w:t>.</w:t>
      </w:r>
      <w:r w:rsidR="00EA67F4">
        <w:rPr>
          <w:rFonts w:ascii="RR Pioneer" w:hAnsi="RR Pioneer" w:cs="Arial"/>
          <w:sz w:val="20"/>
          <w:lang w:val="en-US"/>
        </w:rPr>
        <w:t>RRS</w:t>
      </w:r>
      <w:r w:rsidR="003D60CF">
        <w:rPr>
          <w:rFonts w:ascii="RR Pioneer" w:hAnsi="RR Pioneer" w:cs="Arial"/>
          <w:sz w:val="20"/>
          <w:lang w:val="en-US"/>
        </w:rPr>
        <w:t xml:space="preserve"> </w:t>
      </w:r>
      <w:r w:rsidRPr="00376B43">
        <w:rPr>
          <w:rFonts w:ascii="RR Pioneer" w:hAnsi="RR Pioneer" w:cs="Arial"/>
          <w:sz w:val="20"/>
          <w:lang w:val="en-US"/>
        </w:rPr>
        <w:t xml:space="preserve">retains the right to call back LTs requested and supplied in excess of the required quantity. The cost of return transport in this case shall be for the partner's account. Should the partner fail to return excess LTs despite being requested to do so by </w:t>
      </w:r>
      <w:r w:rsidR="00EA67F4">
        <w:rPr>
          <w:rFonts w:ascii="RR Pioneer" w:hAnsi="RR Pioneer" w:cs="Arial"/>
          <w:sz w:val="20"/>
          <w:lang w:val="en-US"/>
        </w:rPr>
        <w:t>RRS</w:t>
      </w:r>
      <w:r w:rsidRPr="00376B43">
        <w:rPr>
          <w:rFonts w:ascii="RR Pioneer" w:hAnsi="RR Pioneer" w:cs="Arial"/>
          <w:sz w:val="20"/>
          <w:lang w:val="en-US"/>
        </w:rPr>
        <w:t xml:space="preserve">, </w:t>
      </w:r>
      <w:r w:rsidR="00EA67F4">
        <w:rPr>
          <w:rFonts w:ascii="RR Pioneer" w:hAnsi="RR Pioneer" w:cs="Arial"/>
          <w:sz w:val="20"/>
          <w:lang w:val="en-US"/>
        </w:rPr>
        <w:t>RRS</w:t>
      </w:r>
      <w:r w:rsidRPr="00376B43">
        <w:rPr>
          <w:rFonts w:ascii="RR Pioneer" w:hAnsi="RR Pioneer" w:cs="Arial"/>
          <w:sz w:val="20"/>
          <w:lang w:val="en-US"/>
        </w:rPr>
        <w:t xml:space="preserve"> retains the right to invoice the price of the LT plus transport costs, or charge for rental.</w:t>
      </w:r>
    </w:p>
    <w:p w14:paraId="53C493D7" w14:textId="77777777" w:rsidR="00376B43" w:rsidRPr="00376B43" w:rsidRDefault="00376B43" w:rsidP="00376B43">
      <w:pPr>
        <w:overflowPunct/>
        <w:textAlignment w:val="auto"/>
        <w:rPr>
          <w:rFonts w:ascii="RR Pioneer" w:hAnsi="RR Pioneer" w:cs="Arial"/>
          <w:sz w:val="20"/>
          <w:lang w:val="en-US"/>
        </w:rPr>
      </w:pPr>
    </w:p>
    <w:p w14:paraId="37687127" w14:textId="7D409F6C"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LTs for Germany/Austria/Switzerland shall be delivered free of charge. Freight costs for LT deliveries to destinations outside these countries shall be for the </w:t>
      </w:r>
      <w:r w:rsidR="00C1638D">
        <w:rPr>
          <w:rFonts w:ascii="RR Pioneer" w:hAnsi="RR Pioneer" w:cs="Arial"/>
          <w:sz w:val="20"/>
          <w:lang w:val="en-US"/>
        </w:rPr>
        <w:t>partner</w:t>
      </w:r>
      <w:r w:rsidRPr="00376B43">
        <w:rPr>
          <w:rFonts w:ascii="RR Pioneer" w:hAnsi="RR Pioneer" w:cs="Arial"/>
          <w:sz w:val="20"/>
          <w:lang w:val="en-US"/>
        </w:rPr>
        <w:t>'s account.</w:t>
      </w:r>
    </w:p>
    <w:p w14:paraId="3CC9BB09" w14:textId="77777777" w:rsidR="00376B43" w:rsidRPr="00376B43" w:rsidRDefault="00376B43" w:rsidP="00376B43">
      <w:pPr>
        <w:overflowPunct/>
        <w:textAlignment w:val="auto"/>
        <w:rPr>
          <w:rFonts w:ascii="RR Pioneer" w:hAnsi="RR Pioneer" w:cs="Arial,Bold"/>
          <w:b/>
          <w:bCs/>
          <w:sz w:val="20"/>
          <w:lang w:val="en-US"/>
        </w:rPr>
      </w:pPr>
    </w:p>
    <w:p w14:paraId="22192841" w14:textId="77777777" w:rsidR="00376B43" w:rsidRPr="00376B43" w:rsidRDefault="00376B43" w:rsidP="00376B43">
      <w:pPr>
        <w:overflowPunct/>
        <w:textAlignment w:val="auto"/>
        <w:rPr>
          <w:rFonts w:ascii="RR Pioneer" w:hAnsi="RR Pioneer" w:cs="Arial,Bold"/>
          <w:b/>
          <w:bCs/>
          <w:sz w:val="20"/>
          <w:lang w:val="en-US"/>
        </w:rPr>
      </w:pPr>
    </w:p>
    <w:p w14:paraId="3A2A133D" w14:textId="77777777" w:rsidR="00376B43" w:rsidRPr="00376B43" w:rsidRDefault="00376B43" w:rsidP="00376B43">
      <w:pPr>
        <w:overflowPunct/>
        <w:spacing w:after="120"/>
        <w:textAlignment w:val="auto"/>
        <w:rPr>
          <w:rFonts w:ascii="RR Pioneer" w:hAnsi="RR Pioneer" w:cs="Arial,Bold"/>
          <w:b/>
          <w:bCs/>
          <w:sz w:val="20"/>
          <w:lang w:val="en-US"/>
        </w:rPr>
      </w:pPr>
      <w:r w:rsidRPr="00376B43">
        <w:rPr>
          <w:rFonts w:ascii="RR Pioneer" w:hAnsi="RR Pioneer" w:cs="Arial,Bold"/>
          <w:b/>
          <w:bCs/>
          <w:sz w:val="20"/>
          <w:lang w:val="en-US"/>
        </w:rPr>
        <w:t>5. Stock management and inventory</w:t>
      </w:r>
    </w:p>
    <w:p w14:paraId="7B30EBE4" w14:textId="77777777"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Stock management of LTs takes place using BMS. LT bookings and movements are displayed at short notice. Partners may view their current LT stock and movement data in their personal LT account. Account statements are issued automatically on the third day of the subsequent month and sent to the partner. Discrepancies must be reported by partners using the BMS claims process by the 18</w:t>
      </w:r>
      <w:r w:rsidRPr="00376B43">
        <w:rPr>
          <w:rFonts w:ascii="RR Pioneer" w:hAnsi="RR Pioneer" w:cs="Arial"/>
          <w:sz w:val="20"/>
          <w:vertAlign w:val="superscript"/>
          <w:lang w:val="en-US"/>
        </w:rPr>
        <w:t xml:space="preserve">th </w:t>
      </w:r>
      <w:r w:rsidRPr="00376B43">
        <w:rPr>
          <w:rFonts w:ascii="RR Pioneer" w:hAnsi="RR Pioneer" w:cs="Arial"/>
          <w:sz w:val="20"/>
          <w:lang w:val="en-US"/>
        </w:rPr>
        <w:t>day of that month. The relevant booking documents, such as copies of delivery notes and way bills, are to be enclosed with the claim.</w:t>
      </w:r>
    </w:p>
    <w:p w14:paraId="1ED676C7" w14:textId="77777777" w:rsidR="00376B43" w:rsidRPr="00376B43" w:rsidRDefault="00376B43" w:rsidP="00376B43">
      <w:pPr>
        <w:overflowPunct/>
        <w:textAlignment w:val="auto"/>
        <w:rPr>
          <w:rFonts w:ascii="RR Pioneer" w:hAnsi="RR Pioneer" w:cs="Arial"/>
          <w:sz w:val="20"/>
          <w:lang w:val="en-US"/>
        </w:rPr>
      </w:pPr>
    </w:p>
    <w:p w14:paraId="249767F7" w14:textId="77777777"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If no claim is made by the above deadline, the account statement is deemed as acknowledged and shall serve as the basis for any necessary charges for LTs, which shall amount to the purchase price of a new LT, plus freight costs. </w:t>
      </w:r>
    </w:p>
    <w:p w14:paraId="5F7C46FF" w14:textId="77777777"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 </w:t>
      </w:r>
    </w:p>
    <w:p w14:paraId="3DBC7D6D" w14:textId="77777777"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Should any negative differences be identified during annual LT inventory, these shall be charged to the partner (to the amount of the LT purchase price).</w:t>
      </w:r>
    </w:p>
    <w:p w14:paraId="0324A1CF" w14:textId="55E210DE" w:rsidR="00376B43" w:rsidRDefault="00376B43" w:rsidP="00376B43">
      <w:pPr>
        <w:overflowPunct/>
        <w:textAlignment w:val="auto"/>
        <w:rPr>
          <w:rFonts w:ascii="RR Pioneer" w:hAnsi="RR Pioneer" w:cs="Arial"/>
          <w:sz w:val="20"/>
          <w:lang w:val="en-US"/>
        </w:rPr>
      </w:pPr>
    </w:p>
    <w:p w14:paraId="5CADF531" w14:textId="77777777" w:rsidR="00376B43" w:rsidRPr="00376B43" w:rsidRDefault="00376B43" w:rsidP="00376B43">
      <w:pPr>
        <w:overflowPunct/>
        <w:textAlignment w:val="auto"/>
        <w:rPr>
          <w:rFonts w:ascii="RR Pioneer" w:hAnsi="RR Pioneer" w:cs="Arial"/>
          <w:sz w:val="20"/>
          <w:lang w:val="en-US"/>
        </w:rPr>
      </w:pPr>
    </w:p>
    <w:p w14:paraId="2F602232" w14:textId="4CB2C51D" w:rsidR="00376B43" w:rsidRPr="00376B43" w:rsidRDefault="00376B43" w:rsidP="00376B43">
      <w:pPr>
        <w:overflowPunct/>
        <w:spacing w:after="120"/>
        <w:textAlignment w:val="auto"/>
        <w:rPr>
          <w:rFonts w:ascii="RR Pioneer" w:hAnsi="RR Pioneer" w:cs="Arial,Bold"/>
          <w:b/>
          <w:bCs/>
          <w:sz w:val="20"/>
          <w:lang w:val="en-US"/>
        </w:rPr>
      </w:pPr>
      <w:r w:rsidRPr="00376B43">
        <w:rPr>
          <w:rFonts w:ascii="RR Pioneer" w:hAnsi="RR Pioneer" w:cs="Arial,Bold"/>
          <w:b/>
          <w:bCs/>
          <w:sz w:val="20"/>
          <w:lang w:val="en-US"/>
        </w:rPr>
        <w:t>6. Quality</w:t>
      </w:r>
    </w:p>
    <w:p w14:paraId="160CA126" w14:textId="51B6C8DA"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The LTs supplied to the partner by </w:t>
      </w:r>
      <w:r w:rsidR="00EA67F4">
        <w:rPr>
          <w:rFonts w:ascii="RR Pioneer" w:hAnsi="RR Pioneer" w:cs="Arial"/>
          <w:sz w:val="20"/>
          <w:lang w:val="en-US"/>
        </w:rPr>
        <w:t>RRS</w:t>
      </w:r>
      <w:r w:rsidR="003D60CF">
        <w:rPr>
          <w:rFonts w:ascii="RR Pioneer" w:hAnsi="RR Pioneer" w:cs="Arial"/>
          <w:sz w:val="20"/>
          <w:lang w:val="en-US"/>
        </w:rPr>
        <w:t xml:space="preserve"> </w:t>
      </w:r>
      <w:r w:rsidRPr="00376B43">
        <w:rPr>
          <w:rFonts w:ascii="RR Pioneer" w:hAnsi="RR Pioneer" w:cs="Arial"/>
          <w:sz w:val="20"/>
          <w:lang w:val="en-US"/>
        </w:rPr>
        <w:t xml:space="preserve">are in good working order (based on EPAL criteria at </w:t>
      </w:r>
      <w:hyperlink r:id="rId7" w:history="1">
        <w:r w:rsidRPr="00376B43">
          <w:rPr>
            <w:rStyle w:val="Hyperlink"/>
            <w:rFonts w:ascii="RR Pioneer" w:hAnsi="RR Pioneer" w:cs="Arial"/>
            <w:sz w:val="20"/>
            <w:lang w:val="en-US"/>
          </w:rPr>
          <w:t>www.epal-pallets.org</w:t>
        </w:r>
      </w:hyperlink>
      <w:r w:rsidRPr="00376B43">
        <w:rPr>
          <w:rFonts w:ascii="RR Pioneer" w:hAnsi="RR Pioneer" w:cs="Arial"/>
          <w:sz w:val="20"/>
          <w:lang w:val="en-US"/>
        </w:rPr>
        <w:t>). Only clean LTs may be used for quality reasons. It is the duty of the partner to ensure that LTs are returned in the same fault-free condition.</w:t>
      </w:r>
    </w:p>
    <w:p w14:paraId="7D8EF622" w14:textId="77777777" w:rsidR="00376B43" w:rsidRPr="00376B43" w:rsidRDefault="00376B43" w:rsidP="00376B43">
      <w:pPr>
        <w:overflowPunct/>
        <w:textAlignment w:val="auto"/>
        <w:rPr>
          <w:rFonts w:ascii="RR Pioneer" w:hAnsi="RR Pioneer" w:cs="Arial"/>
          <w:sz w:val="20"/>
          <w:lang w:val="en-US"/>
        </w:rPr>
      </w:pPr>
    </w:p>
    <w:p w14:paraId="7085738E" w14:textId="0FC55555"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Should the LTs returned by the partner to </w:t>
      </w:r>
      <w:r w:rsidR="00EA67F4">
        <w:rPr>
          <w:rFonts w:ascii="RR Pioneer" w:hAnsi="RR Pioneer" w:cs="Arial"/>
          <w:sz w:val="20"/>
          <w:lang w:val="en-US"/>
        </w:rPr>
        <w:t>RRS</w:t>
      </w:r>
      <w:r w:rsidR="003D60CF">
        <w:rPr>
          <w:rFonts w:ascii="RR Pioneer" w:hAnsi="RR Pioneer" w:cs="Arial"/>
          <w:sz w:val="20"/>
          <w:lang w:val="en-US"/>
        </w:rPr>
        <w:t xml:space="preserve"> </w:t>
      </w:r>
      <w:r w:rsidRPr="00376B43">
        <w:rPr>
          <w:rFonts w:ascii="RR Pioneer" w:hAnsi="RR Pioneer" w:cs="Arial"/>
          <w:sz w:val="20"/>
          <w:lang w:val="en-US"/>
        </w:rPr>
        <w:t xml:space="preserve">be damaged or soiled, the cost of restoring them (or of purchasing new LTs) shall be for the partner's account. </w:t>
      </w:r>
    </w:p>
    <w:p w14:paraId="4AAEFC81" w14:textId="77777777" w:rsidR="00376B43" w:rsidRPr="00376B43" w:rsidRDefault="00376B43" w:rsidP="00376B43">
      <w:pPr>
        <w:overflowPunct/>
        <w:textAlignment w:val="auto"/>
        <w:rPr>
          <w:rFonts w:ascii="RR Pioneer" w:hAnsi="RR Pioneer" w:cs="Arial"/>
          <w:sz w:val="20"/>
          <w:lang w:val="en-US"/>
        </w:rPr>
      </w:pPr>
    </w:p>
    <w:p w14:paraId="3619CCB0" w14:textId="77777777" w:rsidR="00376B43" w:rsidRPr="00376B43" w:rsidRDefault="00376B43" w:rsidP="00376B43">
      <w:pPr>
        <w:overflowPunct/>
        <w:textAlignment w:val="auto"/>
        <w:rPr>
          <w:rFonts w:ascii="RR Pioneer" w:hAnsi="RR Pioneer" w:cs="Arial"/>
          <w:sz w:val="20"/>
          <w:lang w:val="en-US"/>
        </w:rPr>
      </w:pPr>
    </w:p>
    <w:p w14:paraId="16CE3E07" w14:textId="77777777" w:rsidR="00376B43" w:rsidRPr="00376B43" w:rsidRDefault="00376B43" w:rsidP="00376B43">
      <w:pPr>
        <w:overflowPunct/>
        <w:spacing w:after="120"/>
        <w:textAlignment w:val="auto"/>
        <w:rPr>
          <w:rFonts w:ascii="RR Pioneer" w:hAnsi="RR Pioneer" w:cs="Arial,Bold"/>
          <w:b/>
          <w:bCs/>
          <w:sz w:val="20"/>
          <w:lang w:val="en-US"/>
        </w:rPr>
      </w:pPr>
      <w:r w:rsidRPr="00376B43">
        <w:rPr>
          <w:rFonts w:ascii="RR Pioneer" w:hAnsi="RR Pioneer" w:cs="Arial,Bold"/>
          <w:b/>
          <w:bCs/>
          <w:sz w:val="20"/>
          <w:lang w:val="en-US"/>
        </w:rPr>
        <w:t>7. Markings</w:t>
      </w:r>
    </w:p>
    <w:p w14:paraId="012E4DF7" w14:textId="5D070210"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Markings shall be made according to </w:t>
      </w:r>
      <w:r w:rsidR="00EA67F4">
        <w:rPr>
          <w:rFonts w:ascii="RR Pioneer" w:hAnsi="RR Pioneer" w:cs="Arial"/>
          <w:sz w:val="20"/>
          <w:lang w:val="en-US"/>
        </w:rPr>
        <w:t>RRS</w:t>
      </w:r>
      <w:r w:rsidRPr="00376B43">
        <w:rPr>
          <w:rFonts w:ascii="RR Pioneer" w:hAnsi="RR Pioneer" w:cs="Arial"/>
          <w:sz w:val="20"/>
          <w:lang w:val="en-US"/>
        </w:rPr>
        <w:t xml:space="preserve"> General Terms and Conditions of Delivery.</w:t>
      </w:r>
    </w:p>
    <w:p w14:paraId="6871B1C7" w14:textId="18A4478C" w:rsidR="00376B43" w:rsidRDefault="00376B43" w:rsidP="00376B43">
      <w:pPr>
        <w:overflowPunct/>
        <w:textAlignment w:val="auto"/>
        <w:rPr>
          <w:rFonts w:ascii="RR Pioneer" w:hAnsi="RR Pioneer" w:cs="Arial"/>
          <w:sz w:val="20"/>
          <w:lang w:val="en-US"/>
        </w:rPr>
      </w:pPr>
    </w:p>
    <w:p w14:paraId="71598B2A" w14:textId="77777777" w:rsidR="00376B43" w:rsidRPr="00376B43" w:rsidRDefault="00376B43" w:rsidP="00376B43">
      <w:pPr>
        <w:overflowPunct/>
        <w:textAlignment w:val="auto"/>
        <w:rPr>
          <w:rFonts w:ascii="RR Pioneer" w:hAnsi="RR Pioneer" w:cs="Arial"/>
          <w:sz w:val="20"/>
          <w:lang w:val="en-US"/>
        </w:rPr>
      </w:pPr>
    </w:p>
    <w:p w14:paraId="6CBE1035" w14:textId="77777777" w:rsidR="00376B43" w:rsidRPr="00376B43" w:rsidRDefault="00376B43" w:rsidP="00376B43">
      <w:pPr>
        <w:overflowPunct/>
        <w:spacing w:after="120"/>
        <w:textAlignment w:val="auto"/>
        <w:rPr>
          <w:rFonts w:ascii="RR Pioneer" w:hAnsi="RR Pioneer" w:cs="Arial,Bold"/>
          <w:b/>
          <w:bCs/>
          <w:sz w:val="20"/>
          <w:lang w:val="en-US"/>
        </w:rPr>
      </w:pPr>
      <w:r w:rsidRPr="00376B43">
        <w:rPr>
          <w:rFonts w:ascii="RR Pioneer" w:hAnsi="RR Pioneer" w:cs="Arial,Bold"/>
          <w:b/>
          <w:bCs/>
          <w:sz w:val="20"/>
          <w:lang w:val="en-US"/>
        </w:rPr>
        <w:t>8. Miscellaneous</w:t>
      </w:r>
    </w:p>
    <w:p w14:paraId="5280C2A7" w14:textId="071A1AF9" w:rsidR="00376B43" w:rsidRPr="00376B43" w:rsidRDefault="00EA67F4" w:rsidP="00376B43">
      <w:pPr>
        <w:overflowPunct/>
        <w:textAlignment w:val="auto"/>
        <w:rPr>
          <w:rFonts w:ascii="RR Pioneer" w:hAnsi="RR Pioneer" w:cs="Arial"/>
          <w:sz w:val="20"/>
          <w:lang w:val="en-US"/>
        </w:rPr>
      </w:pPr>
      <w:r>
        <w:rPr>
          <w:rFonts w:ascii="RR Pioneer" w:hAnsi="RR Pioneer" w:cs="Arial"/>
          <w:sz w:val="20"/>
          <w:lang w:val="en-US"/>
        </w:rPr>
        <w:t>RRS</w:t>
      </w:r>
      <w:r w:rsidR="00376B43" w:rsidRPr="00376B43">
        <w:rPr>
          <w:rFonts w:ascii="RR Pioneer" w:hAnsi="RR Pioneer" w:cs="Arial"/>
          <w:sz w:val="20"/>
          <w:lang w:val="en-US"/>
        </w:rPr>
        <w:t xml:space="preserve"> and its partners undertake to use the Container Management System (BMS) in a spirit of partnership and in a way that is mutually beneficial.</w:t>
      </w:r>
    </w:p>
    <w:p w14:paraId="17602723" w14:textId="5265D340" w:rsidR="00376B43" w:rsidRPr="00376B43" w:rsidRDefault="00376B43" w:rsidP="00376B43">
      <w:pPr>
        <w:rPr>
          <w:rFonts w:ascii="RR Pioneer" w:hAnsi="RR Pioneer"/>
          <w:sz w:val="20"/>
          <w:lang w:val="en-US"/>
        </w:rPr>
      </w:pPr>
    </w:p>
    <w:p w14:paraId="5E378D50" w14:textId="262E65E0" w:rsidR="00376B43" w:rsidRPr="00376B43" w:rsidRDefault="00376B43" w:rsidP="00376B43">
      <w:pPr>
        <w:overflowPunct/>
        <w:textAlignment w:val="auto"/>
        <w:rPr>
          <w:rFonts w:ascii="RR Pioneer" w:hAnsi="RR Pioneer" w:cs="Arial"/>
          <w:sz w:val="20"/>
          <w:lang w:val="en-US"/>
        </w:rPr>
      </w:pPr>
      <w:r w:rsidRPr="00376B43">
        <w:rPr>
          <w:rFonts w:ascii="RR Pioneer" w:hAnsi="RR Pioneer" w:cs="Arial"/>
          <w:sz w:val="20"/>
          <w:lang w:val="en-US"/>
        </w:rPr>
        <w:t xml:space="preserve">Prior approval from </w:t>
      </w:r>
      <w:r w:rsidR="00EA67F4">
        <w:rPr>
          <w:rFonts w:ascii="RR Pioneer" w:hAnsi="RR Pioneer" w:cs="Arial"/>
          <w:sz w:val="20"/>
          <w:lang w:val="en-US"/>
        </w:rPr>
        <w:t>RRS</w:t>
      </w:r>
      <w:r w:rsidRPr="00376B43">
        <w:rPr>
          <w:rFonts w:ascii="RR Pioneer" w:hAnsi="RR Pioneer" w:cs="Arial"/>
          <w:sz w:val="20"/>
          <w:lang w:val="en-US"/>
        </w:rPr>
        <w:t xml:space="preserve"> is required for any deviations from </w:t>
      </w:r>
      <w:r w:rsidR="00EA67F4">
        <w:rPr>
          <w:rFonts w:ascii="RR Pioneer" w:hAnsi="RR Pioneer" w:cs="Arial"/>
          <w:sz w:val="20"/>
          <w:lang w:val="en-US"/>
        </w:rPr>
        <w:t>RRS</w:t>
      </w:r>
      <w:r w:rsidRPr="00376B43">
        <w:rPr>
          <w:rFonts w:ascii="RR Pioneer" w:hAnsi="RR Pioneer" w:cs="Arial"/>
          <w:sz w:val="20"/>
          <w:lang w:val="en-US"/>
        </w:rPr>
        <w:t xml:space="preserve"> General Regulations on Container Management.</w:t>
      </w:r>
    </w:p>
    <w:p w14:paraId="56A0D532" w14:textId="77777777" w:rsidR="00376B43" w:rsidRPr="00376B43" w:rsidRDefault="00376B43" w:rsidP="00376B43">
      <w:pPr>
        <w:overflowPunct/>
        <w:textAlignment w:val="auto"/>
        <w:rPr>
          <w:rFonts w:ascii="RR Pioneer" w:hAnsi="RR Pioneer" w:cs="Arial"/>
          <w:sz w:val="20"/>
          <w:lang w:val="en-US"/>
        </w:rPr>
      </w:pPr>
    </w:p>
    <w:p w14:paraId="731FC3DD" w14:textId="77777777" w:rsidR="00376B43" w:rsidRPr="00376B43" w:rsidRDefault="00376B43" w:rsidP="00376B43">
      <w:pPr>
        <w:overflowPunct/>
        <w:textAlignment w:val="auto"/>
        <w:rPr>
          <w:rFonts w:ascii="RR Pioneer" w:hAnsi="RR Pioneer" w:cs="Arial"/>
          <w:sz w:val="20"/>
          <w:lang w:val="en-US"/>
        </w:rPr>
      </w:pPr>
    </w:p>
    <w:p w14:paraId="24A9FA49" w14:textId="77777777" w:rsidR="00376B43" w:rsidRPr="00376B43" w:rsidRDefault="00376B43" w:rsidP="00376B43">
      <w:pPr>
        <w:overflowPunct/>
        <w:spacing w:after="120"/>
        <w:textAlignment w:val="auto"/>
        <w:rPr>
          <w:rFonts w:ascii="RR Pioneer" w:hAnsi="RR Pioneer" w:cs="Arial,Bold"/>
          <w:b/>
          <w:bCs/>
          <w:sz w:val="20"/>
          <w:lang w:val="en-US"/>
        </w:rPr>
      </w:pPr>
      <w:r w:rsidRPr="00376B43">
        <w:rPr>
          <w:rFonts w:ascii="RR Pioneer" w:hAnsi="RR Pioneer" w:cs="Arial,Bold"/>
          <w:b/>
          <w:bCs/>
          <w:sz w:val="20"/>
          <w:lang w:val="en-US"/>
        </w:rPr>
        <w:t>9. Applicable regulations</w:t>
      </w:r>
    </w:p>
    <w:p w14:paraId="27F385E2" w14:textId="10479C9C" w:rsidR="00376B43" w:rsidRPr="00376B43" w:rsidRDefault="00EA67F4" w:rsidP="00376B43">
      <w:pPr>
        <w:overflowPunct/>
        <w:textAlignment w:val="auto"/>
        <w:rPr>
          <w:rFonts w:ascii="RR Pioneer" w:hAnsi="RR Pioneer" w:cs="Arial"/>
          <w:sz w:val="20"/>
          <w:lang w:val="en-US"/>
        </w:rPr>
      </w:pPr>
      <w:r>
        <w:rPr>
          <w:rFonts w:ascii="RR Pioneer" w:hAnsi="RR Pioneer" w:cs="Arial"/>
          <w:sz w:val="20"/>
          <w:lang w:val="en-US"/>
        </w:rPr>
        <w:t>RRS</w:t>
      </w:r>
      <w:r w:rsidR="00376B43" w:rsidRPr="00376B43">
        <w:rPr>
          <w:rFonts w:ascii="RR Pioneer" w:hAnsi="RR Pioneer" w:cs="Arial"/>
          <w:sz w:val="20"/>
          <w:lang w:val="en-US"/>
        </w:rPr>
        <w:t xml:space="preserve"> General Terms and Conditions of Delivery (see at </w:t>
      </w:r>
      <w:hyperlink w:history="1"/>
      <w:hyperlink r:id="rId8" w:history="1">
        <w:r w:rsidRPr="00D9321A">
          <w:rPr>
            <w:rStyle w:val="Hyperlink"/>
            <w:rFonts w:ascii="RR Pioneer" w:hAnsi="RR Pioneer" w:cs="Arial"/>
            <w:sz w:val="20"/>
            <w:lang w:val="en-US"/>
          </w:rPr>
          <w:t>www.mtu-solutions.com</w:t>
        </w:r>
      </w:hyperlink>
      <w:r w:rsidR="00376B43" w:rsidRPr="00376B43">
        <w:rPr>
          <w:rFonts w:ascii="RR Pioneer" w:hAnsi="RR Pioneer" w:cs="Arial"/>
          <w:sz w:val="20"/>
          <w:lang w:val="en-US"/>
        </w:rPr>
        <w:t>)</w:t>
      </w:r>
    </w:p>
    <w:p w14:paraId="4463EDE4" w14:textId="264FC3AC" w:rsidR="00376B43" w:rsidRPr="00376B43" w:rsidRDefault="00EA67F4" w:rsidP="00376B43">
      <w:pPr>
        <w:overflowPunct/>
        <w:textAlignment w:val="auto"/>
        <w:rPr>
          <w:rFonts w:ascii="RR Pioneer" w:hAnsi="RR Pioneer" w:cs="Arial"/>
          <w:sz w:val="20"/>
          <w:lang w:val="en-US"/>
        </w:rPr>
      </w:pPr>
      <w:r>
        <w:rPr>
          <w:rFonts w:ascii="RR Pioneer" w:hAnsi="RR Pioneer" w:cs="Arial"/>
          <w:sz w:val="20"/>
          <w:lang w:val="en-US"/>
        </w:rPr>
        <w:t>RRS</w:t>
      </w:r>
      <w:r w:rsidR="00376B43" w:rsidRPr="00376B43">
        <w:rPr>
          <w:rFonts w:ascii="RR Pioneer" w:hAnsi="RR Pioneer" w:cs="Arial"/>
          <w:sz w:val="20"/>
          <w:lang w:val="en-US"/>
        </w:rPr>
        <w:t xml:space="preserve"> General Terms and Conditions of Purchase (see at </w:t>
      </w:r>
      <w:hyperlink w:history="1"/>
      <w:hyperlink r:id="rId9" w:history="1">
        <w:r w:rsidRPr="00D9321A">
          <w:rPr>
            <w:rStyle w:val="Hyperlink"/>
            <w:rFonts w:ascii="RR Pioneer" w:hAnsi="RR Pioneer" w:cs="Arial"/>
            <w:sz w:val="20"/>
            <w:lang w:val="en-US"/>
          </w:rPr>
          <w:t>www.mtu-solutions.com</w:t>
        </w:r>
      </w:hyperlink>
      <w:r w:rsidR="00376B43" w:rsidRPr="00376B43">
        <w:rPr>
          <w:rFonts w:ascii="RR Pioneer" w:hAnsi="RR Pioneer" w:cs="Arial"/>
          <w:sz w:val="20"/>
          <w:lang w:val="en-US"/>
        </w:rPr>
        <w:t>)</w:t>
      </w:r>
    </w:p>
    <w:sectPr w:rsidR="00376B43" w:rsidRPr="00376B43" w:rsidSect="00AA3296">
      <w:headerReference w:type="default" r:id="rId10"/>
      <w:footerReference w:type="default" r:id="rId11"/>
      <w:pgSz w:w="11906" w:h="16838" w:code="9"/>
      <w:pgMar w:top="794" w:right="794" w:bottom="794" w:left="90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A8B2" w14:textId="77777777" w:rsidR="009D7753" w:rsidRDefault="009D7753" w:rsidP="00AA3296">
      <w:r>
        <w:separator/>
      </w:r>
    </w:p>
  </w:endnote>
  <w:endnote w:type="continuationSeparator" w:id="0">
    <w:p w14:paraId="7DB0FCCA" w14:textId="77777777" w:rsidR="009D7753" w:rsidRDefault="009D7753" w:rsidP="00AA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S">
    <w:altName w:val="Segoe UI Historic"/>
    <w:charset w:val="00"/>
    <w:family w:val="auto"/>
    <w:pitch w:val="variable"/>
    <w:sig w:usb0="800001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R Pioneer">
    <w:altName w:val="Corbel"/>
    <w:panose1 w:val="020B0503050201040103"/>
    <w:charset w:val="00"/>
    <w:family w:val="swiss"/>
    <w:pitch w:val="variable"/>
    <w:sig w:usb0="000003C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RPioneer-Bold">
    <w:altName w:val="Calibri"/>
    <w:charset w:val="00"/>
    <w:family w:val="swiss"/>
    <w:pitch w:val="variable"/>
    <w:sig w:usb0="000003C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7825"/>
      <w:gridCol w:w="2380"/>
    </w:tblGrid>
    <w:tr w:rsidR="00AA3296" w:rsidRPr="00ED716A" w14:paraId="4D401235" w14:textId="77777777" w:rsidTr="00AA3296">
      <w:tc>
        <w:tcPr>
          <w:tcW w:w="7825" w:type="dxa"/>
          <w:shd w:val="clear" w:color="auto" w:fill="auto"/>
          <w:vAlign w:val="bottom"/>
        </w:tcPr>
        <w:p w14:paraId="5BF62BA8" w14:textId="77777777" w:rsidR="009D7753" w:rsidRPr="009D7753" w:rsidRDefault="009D7753" w:rsidP="009D7753">
          <w:pPr>
            <w:pStyle w:val="Fuzeile"/>
            <w:tabs>
              <w:tab w:val="right" w:pos="9781"/>
            </w:tabs>
            <w:rPr>
              <w:rFonts w:ascii="Arial" w:hAnsi="Arial" w:cs="Arial"/>
            </w:rPr>
          </w:pPr>
          <w:r>
            <w:rPr>
              <w:rFonts w:ascii="Arial" w:hAnsi="Arial" w:cs="Arial"/>
            </w:rPr>
            <w:t>Page</w:t>
          </w:r>
          <w:r w:rsidRPr="009D7753">
            <w:rPr>
              <w:rFonts w:ascii="Arial" w:hAnsi="Arial" w:cs="Arial"/>
            </w:rPr>
            <w:t xml:space="preserve"> </w:t>
          </w:r>
          <w:r w:rsidRPr="009D7753">
            <w:rPr>
              <w:rStyle w:val="Seitenzahl"/>
              <w:rFonts w:ascii="Arial" w:hAnsi="Arial" w:cs="Arial"/>
            </w:rPr>
            <w:fldChar w:fldCharType="begin"/>
          </w:r>
          <w:r w:rsidRPr="009D7753">
            <w:rPr>
              <w:rStyle w:val="Seitenzahl"/>
              <w:rFonts w:ascii="Arial" w:hAnsi="Arial" w:cs="Arial"/>
            </w:rPr>
            <w:instrText xml:space="preserve"> PAGE </w:instrText>
          </w:r>
          <w:r w:rsidRPr="009D7753">
            <w:rPr>
              <w:rStyle w:val="Seitenzahl"/>
              <w:rFonts w:ascii="Arial" w:hAnsi="Arial" w:cs="Arial"/>
            </w:rPr>
            <w:fldChar w:fldCharType="separate"/>
          </w:r>
          <w:r w:rsidR="00B3673E">
            <w:rPr>
              <w:rStyle w:val="Seitenzahl"/>
              <w:rFonts w:ascii="Arial" w:hAnsi="Arial" w:cs="Arial"/>
              <w:noProof/>
            </w:rPr>
            <w:t>1</w:t>
          </w:r>
          <w:r w:rsidRPr="009D7753">
            <w:rPr>
              <w:rStyle w:val="Seitenzahl"/>
              <w:rFonts w:ascii="Arial" w:hAnsi="Arial" w:cs="Arial"/>
            </w:rPr>
            <w:fldChar w:fldCharType="end"/>
          </w:r>
          <w:r>
            <w:rPr>
              <w:rStyle w:val="Seitenzahl"/>
              <w:rFonts w:ascii="Arial" w:hAnsi="Arial" w:cs="Arial"/>
            </w:rPr>
            <w:t xml:space="preserve"> </w:t>
          </w:r>
          <w:r w:rsidRPr="009D7753">
            <w:rPr>
              <w:rStyle w:val="Seitenzahl"/>
              <w:rFonts w:ascii="Arial" w:hAnsi="Arial" w:cs="Arial"/>
            </w:rPr>
            <w:t>o</w:t>
          </w:r>
          <w:r>
            <w:rPr>
              <w:rStyle w:val="Seitenzahl"/>
              <w:rFonts w:ascii="Arial" w:hAnsi="Arial" w:cs="Arial"/>
            </w:rPr>
            <w:t>f</w:t>
          </w:r>
          <w:r w:rsidRPr="009D7753">
            <w:rPr>
              <w:rStyle w:val="Seitenzahl"/>
              <w:rFonts w:ascii="Arial" w:hAnsi="Arial" w:cs="Arial"/>
            </w:rPr>
            <w:t xml:space="preserve"> </w:t>
          </w:r>
          <w:r w:rsidRPr="009D7753">
            <w:rPr>
              <w:rStyle w:val="Seitenzahl"/>
              <w:rFonts w:ascii="Arial" w:hAnsi="Arial" w:cs="Arial"/>
            </w:rPr>
            <w:fldChar w:fldCharType="begin"/>
          </w:r>
          <w:r w:rsidRPr="009D7753">
            <w:rPr>
              <w:rStyle w:val="Seitenzahl"/>
              <w:rFonts w:ascii="Arial" w:hAnsi="Arial" w:cs="Arial"/>
            </w:rPr>
            <w:instrText xml:space="preserve"> NUMPAGES </w:instrText>
          </w:r>
          <w:r w:rsidRPr="009D7753">
            <w:rPr>
              <w:rStyle w:val="Seitenzahl"/>
              <w:rFonts w:ascii="Arial" w:hAnsi="Arial" w:cs="Arial"/>
            </w:rPr>
            <w:fldChar w:fldCharType="separate"/>
          </w:r>
          <w:r w:rsidR="00B3673E">
            <w:rPr>
              <w:rStyle w:val="Seitenzahl"/>
              <w:rFonts w:ascii="Arial" w:hAnsi="Arial" w:cs="Arial"/>
              <w:noProof/>
            </w:rPr>
            <w:t>2</w:t>
          </w:r>
          <w:r w:rsidRPr="009D7753">
            <w:rPr>
              <w:rStyle w:val="Seitenzahl"/>
              <w:rFonts w:ascii="Arial" w:hAnsi="Arial" w:cs="Arial"/>
            </w:rPr>
            <w:fldChar w:fldCharType="end"/>
          </w:r>
        </w:p>
        <w:p w14:paraId="0DF5B229" w14:textId="77777777" w:rsidR="009D7753" w:rsidRPr="009D7753" w:rsidRDefault="009D7753" w:rsidP="009D7753">
          <w:pPr>
            <w:rPr>
              <w:rFonts w:cs="Arial"/>
            </w:rPr>
          </w:pPr>
        </w:p>
        <w:p w14:paraId="25C0987A" w14:textId="76F4673A" w:rsidR="00AA3296" w:rsidRPr="0069223E" w:rsidRDefault="009D7753" w:rsidP="009D7753">
          <w:pPr>
            <w:rPr>
              <w:b/>
              <w:bCs/>
              <w:szCs w:val="16"/>
            </w:rPr>
          </w:pPr>
          <w:r>
            <w:rPr>
              <w:rFonts w:cs="Arial"/>
              <w:sz w:val="16"/>
            </w:rPr>
            <w:t>E-586-</w:t>
          </w:r>
          <w:r w:rsidR="00F22CD8">
            <w:rPr>
              <w:rFonts w:cs="Arial"/>
              <w:sz w:val="16"/>
            </w:rPr>
            <w:t>210</w:t>
          </w:r>
          <w:r w:rsidR="00376B43">
            <w:rPr>
              <w:rFonts w:cs="Arial"/>
              <w:sz w:val="16"/>
            </w:rPr>
            <w:t>5</w:t>
          </w:r>
        </w:p>
      </w:tc>
      <w:tc>
        <w:tcPr>
          <w:tcW w:w="2380" w:type="dxa"/>
          <w:shd w:val="clear" w:color="auto" w:fill="auto"/>
          <w:vAlign w:val="bottom"/>
        </w:tcPr>
        <w:p w14:paraId="68A64208" w14:textId="77777777" w:rsidR="00AA3296" w:rsidRPr="00ED716A" w:rsidRDefault="00AA3296" w:rsidP="00D40594">
          <w:r>
            <w:rPr>
              <w:noProof/>
            </w:rPr>
            <w:drawing>
              <wp:inline distT="0" distB="0" distL="0" distR="0" wp14:anchorId="6F77226B" wp14:editId="48705583">
                <wp:extent cx="1511300" cy="393700"/>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tc>
    </w:tr>
  </w:tbl>
  <w:p w14:paraId="2E076B46" w14:textId="77777777" w:rsidR="00AA3296" w:rsidRPr="00AA3296" w:rsidRDefault="00AA3296" w:rsidP="00AA3296">
    <w:pPr>
      <w:pStyle w:val="Fuzeile"/>
      <w:rPr>
        <w:rFonts w:cs="Arial"/>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7D68" w14:textId="77777777" w:rsidR="009D7753" w:rsidRDefault="009D7753" w:rsidP="00AA3296">
      <w:r>
        <w:separator/>
      </w:r>
    </w:p>
  </w:footnote>
  <w:footnote w:type="continuationSeparator" w:id="0">
    <w:p w14:paraId="512D49EC" w14:textId="77777777" w:rsidR="009D7753" w:rsidRDefault="009D7753" w:rsidP="00AA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CellMar>
        <w:left w:w="0" w:type="dxa"/>
        <w:right w:w="0" w:type="dxa"/>
      </w:tblCellMar>
      <w:tblLook w:val="0600" w:firstRow="0" w:lastRow="0" w:firstColumn="0" w:lastColumn="0" w:noHBand="1" w:noVBand="1"/>
    </w:tblPr>
    <w:tblGrid>
      <w:gridCol w:w="1134"/>
      <w:gridCol w:w="9072"/>
    </w:tblGrid>
    <w:tr w:rsidR="00AA3296" w:rsidRPr="006C6455" w14:paraId="17F492BD" w14:textId="77777777" w:rsidTr="00151EE7">
      <w:tc>
        <w:tcPr>
          <w:tcW w:w="1134" w:type="dxa"/>
          <w:shd w:val="clear" w:color="auto" w:fill="auto"/>
        </w:tcPr>
        <w:p w14:paraId="45462BCA" w14:textId="77777777" w:rsidR="00AA3296" w:rsidRPr="00ED716A" w:rsidRDefault="00AA3296" w:rsidP="00D40594">
          <w:pPr>
            <w:pStyle w:val="Kopfzeile"/>
            <w:rPr>
              <w:b/>
              <w:bCs/>
            </w:rPr>
          </w:pPr>
          <w:r>
            <w:rPr>
              <w:b/>
              <w:noProof/>
              <w:lang w:eastAsia="de-DE"/>
            </w:rPr>
            <w:drawing>
              <wp:inline distT="0" distB="0" distL="0" distR="0" wp14:anchorId="09D1612B" wp14:editId="40895463">
                <wp:extent cx="487045" cy="791845"/>
                <wp:effectExtent l="0" t="0" r="825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791845"/>
                        </a:xfrm>
                        <a:prstGeom prst="rect">
                          <a:avLst/>
                        </a:prstGeom>
                        <a:noFill/>
                        <a:ln>
                          <a:noFill/>
                        </a:ln>
                      </pic:spPr>
                    </pic:pic>
                  </a:graphicData>
                </a:graphic>
              </wp:inline>
            </w:drawing>
          </w:r>
        </w:p>
      </w:tc>
      <w:tc>
        <w:tcPr>
          <w:tcW w:w="9072" w:type="dxa"/>
          <w:shd w:val="clear" w:color="auto" w:fill="auto"/>
        </w:tcPr>
        <w:p w14:paraId="300ABE26" w14:textId="6EDF7540" w:rsidR="00AA3296" w:rsidRPr="009D7753" w:rsidRDefault="00376B43" w:rsidP="00AA3296">
          <w:pPr>
            <w:pStyle w:val="BasicParagraph"/>
            <w:spacing w:line="300" w:lineRule="auto"/>
            <w:rPr>
              <w:rFonts w:ascii="RR Pioneer" w:hAnsi="RR Pioneer" w:cs="RRPioneer-Bold"/>
              <w:b/>
              <w:bCs/>
              <w:color w:val="10069F"/>
              <w:sz w:val="28"/>
              <w:szCs w:val="20"/>
              <w:lang w:val="en-US"/>
            </w:rPr>
          </w:pPr>
          <w:r w:rsidRPr="00376B43">
            <w:rPr>
              <w:rFonts w:ascii="RR Pioneer" w:hAnsi="RR Pioneer" w:cs="RRPioneer-Bold"/>
              <w:b/>
              <w:bCs/>
              <w:color w:val="10069F"/>
              <w:sz w:val="28"/>
              <w:szCs w:val="20"/>
              <w:lang w:val="en-US"/>
            </w:rPr>
            <w:t>General Regulations for Container Management (</w:t>
          </w:r>
          <w:r w:rsidR="00C1638D">
            <w:rPr>
              <w:rFonts w:ascii="RR Pioneer" w:hAnsi="RR Pioneer" w:cs="RRPioneer-Bold"/>
              <w:b/>
              <w:bCs/>
              <w:color w:val="10069F"/>
              <w:sz w:val="28"/>
              <w:szCs w:val="20"/>
              <w:lang w:val="en-US"/>
            </w:rPr>
            <w:t>supplier</w:t>
          </w:r>
          <w:r w:rsidRPr="00376B43">
            <w:rPr>
              <w:rFonts w:ascii="RR Pioneer" w:hAnsi="RR Pioneer" w:cs="RRPioneer-Bold"/>
              <w:b/>
              <w:bCs/>
              <w:color w:val="10069F"/>
              <w:sz w:val="28"/>
              <w:szCs w:val="20"/>
              <w:lang w:val="en-US"/>
            </w:rPr>
            <w:t>)</w:t>
          </w:r>
        </w:p>
        <w:p w14:paraId="272D8283" w14:textId="77777777" w:rsidR="00AA3296" w:rsidRPr="009D7753" w:rsidRDefault="00AA3296" w:rsidP="00D40594">
          <w:pPr>
            <w:pStyle w:val="Kopfzeile"/>
            <w:rPr>
              <w:b/>
              <w:bCs/>
              <w:lang w:val="en-US"/>
            </w:rPr>
          </w:pPr>
        </w:p>
      </w:tc>
    </w:tr>
  </w:tbl>
  <w:p w14:paraId="1CAE2A83" w14:textId="77777777" w:rsidR="00AA3296" w:rsidRPr="009D7753" w:rsidRDefault="00AA3296">
    <w:pPr>
      <w:pStyle w:val="Kopfzeile"/>
      <w:rPr>
        <w:lang w:val="en-US"/>
      </w:rPr>
    </w:pPr>
  </w:p>
  <w:p w14:paraId="60A1B2DD" w14:textId="77777777" w:rsidR="00AA3296" w:rsidRPr="009D7753" w:rsidRDefault="00AA3296">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D1E"/>
    <w:multiLevelType w:val="multilevel"/>
    <w:tmpl w:val="429269E2"/>
    <w:lvl w:ilvl="0">
      <w:start w:val="1"/>
      <w:numFmt w:val="decimal"/>
      <w:pStyle w:val="Text1"/>
      <w:suff w:val="space"/>
      <w:lvlText w:val="%1."/>
      <w:lvlJc w:val="left"/>
      <w:pPr>
        <w:ind w:left="284" w:hanging="284"/>
      </w:pPr>
      <w:rPr>
        <w:rFonts w:ascii="CorpoS" w:hAnsi="CorpoS" w:hint="default"/>
        <w:b w:val="0"/>
        <w:i w:val="0"/>
        <w:sz w:val="18"/>
        <w:szCs w:val="18"/>
      </w:rPr>
    </w:lvl>
    <w:lvl w:ilvl="1">
      <w:start w:val="1"/>
      <w:numFmt w:val="lowerLetter"/>
      <w:pStyle w:val="Text2"/>
      <w:suff w:val="space"/>
      <w:lvlText w:val="%2)"/>
      <w:lvlJc w:val="left"/>
      <w:pPr>
        <w:ind w:left="567" w:hanging="283"/>
      </w:pPr>
      <w:rPr>
        <w:rFonts w:ascii="CorpoS" w:hAnsi="CorpoS" w:hint="default"/>
        <w:b w:val="0"/>
        <w:i w:val="0"/>
        <w:sz w:val="18"/>
        <w:szCs w:val="18"/>
      </w:rPr>
    </w:lvl>
    <w:lvl w:ilvl="2">
      <w:start w:val="1"/>
      <w:numFmt w:val="lowerLetter"/>
      <w:suff w:val="space"/>
      <w:lvlText w:val="%3)"/>
      <w:lvlJc w:val="left"/>
      <w:pPr>
        <w:ind w:left="567" w:firstLine="0"/>
      </w:pPr>
      <w:rPr>
        <w:rFonts w:ascii="Arial" w:hAnsi="Arial" w:hint="default"/>
        <w:b w:val="0"/>
        <w:i w:val="0"/>
        <w:sz w:val="2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753"/>
    <w:rsid w:val="00093533"/>
    <w:rsid w:val="00094EBE"/>
    <w:rsid w:val="00133797"/>
    <w:rsid w:val="00151EE7"/>
    <w:rsid w:val="001C54D5"/>
    <w:rsid w:val="00376B43"/>
    <w:rsid w:val="003D60CF"/>
    <w:rsid w:val="004239B4"/>
    <w:rsid w:val="006C6455"/>
    <w:rsid w:val="0072158E"/>
    <w:rsid w:val="00812D9D"/>
    <w:rsid w:val="009D7753"/>
    <w:rsid w:val="00AA3296"/>
    <w:rsid w:val="00B3673E"/>
    <w:rsid w:val="00BD0CDB"/>
    <w:rsid w:val="00C1638D"/>
    <w:rsid w:val="00C5489A"/>
    <w:rsid w:val="00D03544"/>
    <w:rsid w:val="00D31199"/>
    <w:rsid w:val="00DB7390"/>
    <w:rsid w:val="00EA67F4"/>
    <w:rsid w:val="00F12643"/>
    <w:rsid w:val="00F22CD8"/>
    <w:rsid w:val="00FF3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3F54"/>
  <w15:docId w15:val="{8D7E9F23-DC26-4141-9271-03DBBAEE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7753"/>
    <w:pPr>
      <w:overflowPunct w:val="0"/>
      <w:autoSpaceDE w:val="0"/>
      <w:autoSpaceDN w:val="0"/>
      <w:adjustRightInd w:val="0"/>
      <w:textAlignment w:val="baseline"/>
    </w:pPr>
    <w:rPr>
      <w:rFonts w:ascii="Arial" w:eastAsia="Times New Roman"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3296"/>
    <w:pPr>
      <w:tabs>
        <w:tab w:val="center" w:pos="4536"/>
        <w:tab w:val="right" w:pos="9072"/>
      </w:tabs>
      <w:overflowPunct/>
      <w:autoSpaceDE/>
      <w:autoSpaceDN/>
      <w:adjustRightInd/>
      <w:textAlignment w:val="auto"/>
    </w:pPr>
    <w:rPr>
      <w:rFonts w:ascii="RR Pioneer" w:hAnsi="RR Pioneer"/>
      <w:sz w:val="16"/>
      <w:szCs w:val="24"/>
      <w:lang w:eastAsia="en-US"/>
    </w:rPr>
  </w:style>
  <w:style w:type="character" w:customStyle="1" w:styleId="KopfzeileZchn">
    <w:name w:val="Kopfzeile Zchn"/>
    <w:basedOn w:val="Absatz-Standardschriftart"/>
    <w:link w:val="Kopfzeile"/>
    <w:uiPriority w:val="99"/>
    <w:rsid w:val="00AA3296"/>
  </w:style>
  <w:style w:type="paragraph" w:styleId="Fuzeile">
    <w:name w:val="footer"/>
    <w:basedOn w:val="Standard"/>
    <w:link w:val="FuzeileZchn"/>
    <w:unhideWhenUsed/>
    <w:rsid w:val="00AA3296"/>
    <w:pPr>
      <w:tabs>
        <w:tab w:val="center" w:pos="4536"/>
        <w:tab w:val="right" w:pos="9072"/>
      </w:tabs>
      <w:overflowPunct/>
      <w:autoSpaceDE/>
      <w:autoSpaceDN/>
      <w:adjustRightInd/>
      <w:textAlignment w:val="auto"/>
    </w:pPr>
    <w:rPr>
      <w:rFonts w:ascii="RR Pioneer" w:hAnsi="RR Pioneer"/>
      <w:sz w:val="16"/>
      <w:szCs w:val="24"/>
      <w:lang w:eastAsia="en-US"/>
    </w:rPr>
  </w:style>
  <w:style w:type="character" w:customStyle="1" w:styleId="FuzeileZchn">
    <w:name w:val="Fußzeile Zchn"/>
    <w:basedOn w:val="Absatz-Standardschriftart"/>
    <w:link w:val="Fuzeile"/>
    <w:rsid w:val="00AA3296"/>
  </w:style>
  <w:style w:type="paragraph" w:customStyle="1" w:styleId="BasicParagraph">
    <w:name w:val="[Basic Paragraph]"/>
    <w:basedOn w:val="Standard"/>
    <w:uiPriority w:val="99"/>
    <w:rsid w:val="00AA3296"/>
    <w:pPr>
      <w:overflowPunct/>
      <w:spacing w:line="288" w:lineRule="auto"/>
      <w:textAlignment w:val="center"/>
    </w:pPr>
    <w:rPr>
      <w:rFonts w:ascii="MinionPro-Regular" w:eastAsia="Calibri" w:hAnsi="MinionPro-Regular" w:cs="MinionPro-Regular"/>
      <w:color w:val="000000"/>
      <w:sz w:val="24"/>
      <w:szCs w:val="24"/>
      <w:lang w:val="en-GB" w:eastAsia="en-US"/>
    </w:rPr>
  </w:style>
  <w:style w:type="paragraph" w:styleId="Sprechblasentext">
    <w:name w:val="Balloon Text"/>
    <w:basedOn w:val="Standard"/>
    <w:link w:val="SprechblasentextZchn"/>
    <w:uiPriority w:val="99"/>
    <w:semiHidden/>
    <w:unhideWhenUsed/>
    <w:rsid w:val="00AA3296"/>
    <w:pPr>
      <w:overflowPunct/>
      <w:autoSpaceDE/>
      <w:autoSpaceDN/>
      <w:adjustRightInd/>
      <w:textAlignment w:val="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A3296"/>
    <w:rPr>
      <w:rFonts w:ascii="Tahoma" w:hAnsi="Tahoma" w:cs="Tahoma"/>
      <w:sz w:val="16"/>
      <w:szCs w:val="16"/>
    </w:rPr>
  </w:style>
  <w:style w:type="character" w:styleId="Seitenzahl">
    <w:name w:val="page number"/>
    <w:basedOn w:val="Absatz-Standardschriftart"/>
    <w:rsid w:val="00AA3296"/>
  </w:style>
  <w:style w:type="paragraph" w:customStyle="1" w:styleId="Text1">
    <w:name w:val="Text1"/>
    <w:basedOn w:val="Standard"/>
    <w:rsid w:val="00AA3296"/>
    <w:pPr>
      <w:numPr>
        <w:numId w:val="1"/>
      </w:numPr>
      <w:tabs>
        <w:tab w:val="left" w:pos="10065"/>
      </w:tabs>
      <w:overflowPunct/>
      <w:autoSpaceDE/>
      <w:autoSpaceDN/>
      <w:adjustRightInd/>
      <w:jc w:val="both"/>
      <w:textAlignment w:val="auto"/>
    </w:pPr>
    <w:rPr>
      <w:rFonts w:ascii="CorpoS" w:hAnsi="CorpoS" w:cs="Arial"/>
      <w:sz w:val="18"/>
      <w:szCs w:val="18"/>
      <w:lang w:eastAsia="en-US"/>
    </w:rPr>
  </w:style>
  <w:style w:type="paragraph" w:customStyle="1" w:styleId="Text2">
    <w:name w:val="Text2"/>
    <w:basedOn w:val="Standard"/>
    <w:rsid w:val="00AA3296"/>
    <w:pPr>
      <w:numPr>
        <w:ilvl w:val="1"/>
        <w:numId w:val="1"/>
      </w:numPr>
      <w:overflowPunct/>
      <w:autoSpaceDE/>
      <w:autoSpaceDN/>
      <w:adjustRightInd/>
      <w:jc w:val="both"/>
      <w:textAlignment w:val="auto"/>
    </w:pPr>
    <w:rPr>
      <w:rFonts w:ascii="CorpoS" w:hAnsi="CorpoS"/>
      <w:sz w:val="18"/>
      <w:szCs w:val="18"/>
      <w:lang w:eastAsia="en-US"/>
    </w:rPr>
  </w:style>
  <w:style w:type="paragraph" w:customStyle="1" w:styleId="Text1mitEinzug">
    <w:name w:val="Text1 mit Einzug"/>
    <w:basedOn w:val="Standard"/>
    <w:rsid w:val="00AA3296"/>
    <w:pPr>
      <w:overflowPunct/>
      <w:autoSpaceDE/>
      <w:autoSpaceDN/>
      <w:adjustRightInd/>
      <w:ind w:left="284"/>
      <w:jc w:val="both"/>
      <w:textAlignment w:val="auto"/>
    </w:pPr>
    <w:rPr>
      <w:rFonts w:ascii="CorpoS" w:hAnsi="CorpoS" w:cs="Arial"/>
      <w:sz w:val="18"/>
      <w:szCs w:val="18"/>
      <w:lang w:eastAsia="en-US"/>
    </w:rPr>
  </w:style>
  <w:style w:type="character" w:styleId="Hyperlink">
    <w:name w:val="Hyperlink"/>
    <w:basedOn w:val="Absatz-Standardschriftart"/>
    <w:rsid w:val="009D7753"/>
    <w:rPr>
      <w:color w:val="0000FF"/>
      <w:u w:val="single"/>
    </w:rPr>
  </w:style>
  <w:style w:type="character" w:styleId="NichtaufgelsteErwhnung">
    <w:name w:val="Unresolved Mention"/>
    <w:basedOn w:val="Absatz-Standardschriftart"/>
    <w:uiPriority w:val="99"/>
    <w:semiHidden/>
    <w:unhideWhenUsed/>
    <w:rsid w:val="00EA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solu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l-palle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Tognum AG</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Schuetze Hildegard, EPCC MTU Friedrichshafen GmbH</dc:creator>
  <cp:lastModifiedBy>Eisenhauer, Daniel (TLLM)</cp:lastModifiedBy>
  <cp:revision>10</cp:revision>
  <cp:lastPrinted>2019-07-22T07:18:00Z</cp:lastPrinted>
  <dcterms:created xsi:type="dcterms:W3CDTF">2019-09-20T11:07:00Z</dcterms:created>
  <dcterms:modified xsi:type="dcterms:W3CDTF">2021-05-04T06:22:00Z</dcterms:modified>
</cp:coreProperties>
</file>